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94" w:rsidRPr="00422DB3" w:rsidRDefault="00456294" w:rsidP="00456294">
      <w:pPr>
        <w:jc w:val="center"/>
        <w:rPr>
          <w:sz w:val="32"/>
          <w:szCs w:val="28"/>
        </w:rPr>
      </w:pPr>
      <w:bookmarkStart w:id="0" w:name="_GoBack"/>
      <w:bookmarkEnd w:id="0"/>
      <w:r w:rsidRPr="00422DB3">
        <w:rPr>
          <w:sz w:val="32"/>
          <w:szCs w:val="28"/>
        </w:rPr>
        <w:t>Повлиять на кадастровую оценку будет возможно до ее принятия</w:t>
      </w:r>
    </w:p>
    <w:p w:rsidR="00456294" w:rsidRPr="00422DB3" w:rsidRDefault="00456294" w:rsidP="00456294">
      <w:pPr>
        <w:jc w:val="center"/>
        <w:rPr>
          <w:b/>
          <w:bCs/>
          <w:szCs w:val="28"/>
        </w:rPr>
      </w:pPr>
    </w:p>
    <w:p w:rsidR="00456294" w:rsidRPr="00422DB3" w:rsidRDefault="00456294" w:rsidP="00456294">
      <w:pPr>
        <w:ind w:firstLine="709"/>
        <w:jc w:val="both"/>
        <w:rPr>
          <w:szCs w:val="28"/>
        </w:rPr>
      </w:pPr>
      <w:r w:rsidRPr="00422DB3">
        <w:rPr>
          <w:szCs w:val="28"/>
        </w:rPr>
        <w:t xml:space="preserve">Размер налога на землю и имущество напрямую зависит от кадастровой стоимости недвижимости. Правила ее определения установлены на законодательном уровне и государственная кадастровая оценка с начала ее осуществления претерпела большие изменения. </w:t>
      </w:r>
    </w:p>
    <w:p w:rsidR="00456294" w:rsidRPr="00422DB3" w:rsidRDefault="00456294" w:rsidP="00456294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 w:rsidRPr="00422DB3">
        <w:rPr>
          <w:color w:val="000000"/>
          <w:szCs w:val="28"/>
        </w:rPr>
        <w:t>В 2019 году Правительством Российской Федерации одобрен проект Федерального закона о внесении изменений в отдельные законодательные акты Российской Федерации в части совершенствования государственной кадастровой оценки.</w:t>
      </w:r>
      <w:r w:rsidRPr="00422DB3">
        <w:rPr>
          <w:color w:val="000000"/>
          <w:sz w:val="16"/>
          <w:szCs w:val="18"/>
        </w:rPr>
        <w:t xml:space="preserve"> </w:t>
      </w:r>
    </w:p>
    <w:p w:rsidR="00456294" w:rsidRPr="00422DB3" w:rsidRDefault="00456294" w:rsidP="00456294">
      <w:pPr>
        <w:tabs>
          <w:tab w:val="left" w:pos="2280"/>
        </w:tabs>
        <w:ind w:firstLine="709"/>
        <w:jc w:val="both"/>
        <w:rPr>
          <w:szCs w:val="28"/>
        </w:rPr>
      </w:pPr>
      <w:r w:rsidRPr="00422DB3">
        <w:rPr>
          <w:szCs w:val="28"/>
        </w:rPr>
        <w:t>Законопроект направлен на сохранение принципа экономической обоснованности кадастровой стоимости, на формирование действенных механизмов исправления ранее накопленных ошибок и недопущение возможных ошибок в будущих государственных кадастровых оценках.</w:t>
      </w:r>
    </w:p>
    <w:p w:rsidR="00456294" w:rsidRPr="00422DB3" w:rsidRDefault="00456294" w:rsidP="00456294">
      <w:pPr>
        <w:shd w:val="clear" w:color="auto" w:fill="FFFFFF"/>
        <w:ind w:firstLine="709"/>
        <w:jc w:val="both"/>
        <w:rPr>
          <w:bCs/>
          <w:iCs/>
          <w:szCs w:val="28"/>
        </w:rPr>
      </w:pPr>
      <w:r w:rsidRPr="00422DB3">
        <w:rPr>
          <w:szCs w:val="28"/>
        </w:rPr>
        <w:t xml:space="preserve">«Изменения не касаются самой процедуры оценки, – отмечает </w:t>
      </w:r>
      <w:r w:rsidRPr="00422DB3">
        <w:rPr>
          <w:bCs/>
          <w:iCs/>
          <w:szCs w:val="28"/>
        </w:rPr>
        <w:t xml:space="preserve">заместитель руководителя Управления Росреестра по Новосибирской области Наталья Зайцева. – Одна из целей </w:t>
      </w:r>
      <w:r w:rsidRPr="00422DB3">
        <w:rPr>
          <w:szCs w:val="28"/>
        </w:rPr>
        <w:t>законопроекта заключается в том, чтобы не допустить ситуации необоснованной кадастровой стоимости объекта недвижимости, и, прежде всего, дать возможность правообладателям повлиять на оценку своей недвижимости до ее утверждения».</w:t>
      </w:r>
    </w:p>
    <w:p w:rsidR="00456294" w:rsidRPr="00422DB3" w:rsidRDefault="00456294" w:rsidP="00456294">
      <w:pPr>
        <w:tabs>
          <w:tab w:val="left" w:pos="2280"/>
        </w:tabs>
        <w:ind w:firstLine="709"/>
        <w:jc w:val="both"/>
        <w:rPr>
          <w:szCs w:val="28"/>
        </w:rPr>
      </w:pPr>
      <w:r w:rsidRPr="00422DB3">
        <w:rPr>
          <w:bCs/>
          <w:iCs/>
          <w:szCs w:val="28"/>
        </w:rPr>
        <w:t xml:space="preserve">Государственную кадастровую оценку по новым правилам в каждом регионе проводят государственные бюджетные учреждения. </w:t>
      </w:r>
      <w:r w:rsidRPr="00422DB3">
        <w:rPr>
          <w:color w:val="000000"/>
          <w:szCs w:val="28"/>
        </w:rPr>
        <w:t>В Новосибирской области государственную кадастровую оценку осуществляет государственное бюджетное учреждение Новосибирской области «Новосибирский центр кадастровой оценки и технической инвентаризации».</w:t>
      </w:r>
    </w:p>
    <w:p w:rsidR="00456294" w:rsidRPr="00422DB3" w:rsidRDefault="00456294" w:rsidP="00456294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22DB3">
        <w:rPr>
          <w:color w:val="000000"/>
          <w:szCs w:val="28"/>
        </w:rPr>
        <w:t xml:space="preserve">Предлагаемые нововведения усиливают ответственность бюджетных учреждений за качество проводимой кадастровой оценки. </w:t>
      </w:r>
    </w:p>
    <w:p w:rsidR="00456294" w:rsidRPr="00422DB3" w:rsidRDefault="00456294" w:rsidP="00456294">
      <w:pPr>
        <w:shd w:val="clear" w:color="auto" w:fill="FFFFFF"/>
        <w:ind w:firstLine="709"/>
        <w:jc w:val="both"/>
        <w:rPr>
          <w:szCs w:val="28"/>
        </w:rPr>
      </w:pPr>
      <w:r w:rsidRPr="00422DB3">
        <w:rPr>
          <w:szCs w:val="28"/>
        </w:rPr>
        <w:t xml:space="preserve">Важным этапом государственной кадастровой оценки становится промежуточный отчет. </w:t>
      </w:r>
    </w:p>
    <w:p w:rsidR="00456294" w:rsidRPr="00422DB3" w:rsidRDefault="00456294" w:rsidP="00456294">
      <w:pPr>
        <w:shd w:val="clear" w:color="auto" w:fill="FFFFFF"/>
        <w:ind w:firstLine="709"/>
        <w:jc w:val="both"/>
        <w:rPr>
          <w:bCs/>
          <w:iCs/>
          <w:szCs w:val="28"/>
        </w:rPr>
      </w:pPr>
      <w:r w:rsidRPr="00422DB3">
        <w:rPr>
          <w:szCs w:val="28"/>
        </w:rPr>
        <w:t>В новом законе предусмотрено публичное обсуждение проектов отчетов об оценке недвижимости, исключается возможность утверждения результатов оценки и версии отчета без публичного их рассмотрения.</w:t>
      </w:r>
      <w:r w:rsidRPr="00422DB3">
        <w:rPr>
          <w:bCs/>
          <w:iCs/>
          <w:szCs w:val="28"/>
        </w:rPr>
        <w:t xml:space="preserve"> </w:t>
      </w:r>
    </w:p>
    <w:p w:rsidR="00456294" w:rsidRPr="00422DB3" w:rsidRDefault="00456294" w:rsidP="004562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422DB3">
        <w:rPr>
          <w:szCs w:val="28"/>
        </w:rPr>
        <w:t>Промежуточный отчет размещается на сайте бюджетного учреждения и на сайте Росреестра в сервисе «Фонд данных государственной кадастровой оценки».</w:t>
      </w:r>
    </w:p>
    <w:p w:rsidR="00456294" w:rsidRPr="00422DB3" w:rsidRDefault="00456294" w:rsidP="004562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422DB3">
        <w:rPr>
          <w:szCs w:val="28"/>
        </w:rPr>
        <w:t xml:space="preserve">В установленные сроки каждый может ознакомиться с проектом и высказать замечания к нему. Направить их можно любым удобным способом – как напрямую в </w:t>
      </w:r>
      <w:r w:rsidRPr="00422DB3">
        <w:rPr>
          <w:color w:val="000000"/>
          <w:szCs w:val="28"/>
        </w:rPr>
        <w:t>государственное бюджетное учреждение</w:t>
      </w:r>
      <w:r w:rsidRPr="00422DB3">
        <w:rPr>
          <w:szCs w:val="28"/>
        </w:rPr>
        <w:t xml:space="preserve">, подготовившее отчет, в бумажном виде или по электронной почте, так и через МФЦ. </w:t>
      </w:r>
    </w:p>
    <w:p w:rsidR="00456294" w:rsidRPr="00422DB3" w:rsidRDefault="00456294" w:rsidP="004562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422DB3">
        <w:rPr>
          <w:szCs w:val="28"/>
        </w:rPr>
        <w:t>Согласно действующему механизму подготовки отчетов об оценке возможны случаи, когда собственники после публичного обсуждения проектов отчетов, рассмотрения соответствующих замечаний обнаруживали в качестве итогового отчета документ, который по своему содержанию отличался от того</w:t>
      </w:r>
      <w:r w:rsidR="0080470C" w:rsidRPr="00422DB3">
        <w:rPr>
          <w:szCs w:val="28"/>
        </w:rPr>
        <w:t>,</w:t>
      </w:r>
      <w:r w:rsidRPr="00422DB3">
        <w:rPr>
          <w:szCs w:val="28"/>
        </w:rPr>
        <w:t xml:space="preserve"> с чем они ознакомились.</w:t>
      </w:r>
    </w:p>
    <w:p w:rsidR="00456294" w:rsidRPr="00422DB3" w:rsidRDefault="00456294" w:rsidP="00456294">
      <w:pPr>
        <w:shd w:val="clear" w:color="auto" w:fill="FFFFFF"/>
        <w:ind w:firstLine="709"/>
        <w:jc w:val="both"/>
        <w:rPr>
          <w:szCs w:val="28"/>
        </w:rPr>
      </w:pPr>
      <w:r w:rsidRPr="00422DB3">
        <w:rPr>
          <w:szCs w:val="28"/>
        </w:rPr>
        <w:t>Теперь невозможно будет утвердить версию отчета, которая не проходила публичного обсуждения.</w:t>
      </w:r>
    </w:p>
    <w:p w:rsidR="00456294" w:rsidRPr="00422DB3" w:rsidRDefault="00456294" w:rsidP="004562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422DB3">
        <w:rPr>
          <w:color w:val="000000"/>
          <w:szCs w:val="28"/>
        </w:rPr>
        <w:t xml:space="preserve">В 2020 году на территории региона по новым правилам будет проведена кадастровая оценка </w:t>
      </w:r>
      <w:r w:rsidRPr="00422DB3">
        <w:rPr>
          <w:szCs w:val="28"/>
        </w:rPr>
        <w:t>земель сельскохозяйственного назначения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111808" w:rsidRPr="00422DB3" w:rsidRDefault="00111808" w:rsidP="0045629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6326" w:rsidRPr="00422DB3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1808" w:rsidRPr="00422DB3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22DB3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C521B3" w:rsidRDefault="00111808" w:rsidP="00422DB3">
      <w:pPr>
        <w:pStyle w:val="ConsPlusNormal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22DB3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="00E21842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795" r="952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1E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.3pt;margin-top:7.1pt;width:49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u7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A1QYu7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sectPr w:rsidR="00111808" w:rsidRPr="00C521B3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00" w:rsidRDefault="00E43800">
      <w:r>
        <w:separator/>
      </w:r>
    </w:p>
  </w:endnote>
  <w:endnote w:type="continuationSeparator" w:id="0">
    <w:p w:rsidR="00E43800" w:rsidRDefault="00E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00" w:rsidRDefault="00E43800">
      <w:r>
        <w:separator/>
      </w:r>
    </w:p>
  </w:footnote>
  <w:footnote w:type="continuationSeparator" w:id="0">
    <w:p w:rsidR="00E43800" w:rsidRDefault="00E4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2DB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22DB3"/>
    <w:rsid w:val="00441B38"/>
    <w:rsid w:val="00454B35"/>
    <w:rsid w:val="00456294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0470C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17622"/>
    <w:rsid w:val="00B35206"/>
    <w:rsid w:val="00B42159"/>
    <w:rsid w:val="00B5068A"/>
    <w:rsid w:val="00B56416"/>
    <w:rsid w:val="00B64340"/>
    <w:rsid w:val="00B65FC5"/>
    <w:rsid w:val="00B665B4"/>
    <w:rsid w:val="00B70AB2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D0B0A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21842"/>
    <w:rsid w:val="00E30B68"/>
    <w:rsid w:val="00E36804"/>
    <w:rsid w:val="00E43800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72D1A-80AA-4604-ADC8-429D72E0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2">
    <w:name w:val="Заголовок1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456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3104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</cp:lastModifiedBy>
  <cp:revision>2</cp:revision>
  <cp:lastPrinted>2016-03-28T07:14:00Z</cp:lastPrinted>
  <dcterms:created xsi:type="dcterms:W3CDTF">2020-03-09T11:07:00Z</dcterms:created>
  <dcterms:modified xsi:type="dcterms:W3CDTF">2020-03-09T11:07:00Z</dcterms:modified>
</cp:coreProperties>
</file>