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100A" w:rsidRPr="003D100A" w:rsidRDefault="003D100A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 ЩЕРБАКОВСКОГО СЕЛЬСОВЕТА</w:t>
      </w:r>
    </w:p>
    <w:p w:rsidR="003D100A" w:rsidRPr="003D100A" w:rsidRDefault="003D100A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</w:p>
    <w:p w:rsidR="003D100A" w:rsidRPr="0083083E" w:rsidRDefault="001126F3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шестого</w:t>
      </w:r>
      <w:r w:rsidR="003D100A" w:rsidRPr="0083083E">
        <w:rPr>
          <w:rFonts w:ascii="Times New Roman" w:eastAsia="Times New Roman" w:hAnsi="Times New Roman" w:cs="Times New Roman"/>
          <w:sz w:val="28"/>
          <w:szCs w:val="28"/>
        </w:rPr>
        <w:t xml:space="preserve"> созыва</w:t>
      </w:r>
    </w:p>
    <w:p w:rsidR="003D100A" w:rsidRPr="0083083E" w:rsidRDefault="003D100A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D100A" w:rsidRPr="0083083E" w:rsidRDefault="003D100A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3083E">
        <w:rPr>
          <w:rFonts w:ascii="Times New Roman" w:eastAsia="Times New Roman" w:hAnsi="Times New Roman" w:cs="Times New Roman"/>
          <w:sz w:val="28"/>
          <w:szCs w:val="28"/>
        </w:rPr>
        <w:t>РЕШЕНИЕ</w:t>
      </w:r>
    </w:p>
    <w:p w:rsidR="003D100A" w:rsidRPr="0083083E" w:rsidRDefault="008A189B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Двадцать пятой</w:t>
      </w:r>
      <w:r w:rsidR="003D100A" w:rsidRPr="0083083E">
        <w:rPr>
          <w:rFonts w:ascii="Times New Roman" w:hAnsi="Times New Roman"/>
          <w:sz w:val="28"/>
          <w:szCs w:val="28"/>
        </w:rPr>
        <w:t xml:space="preserve"> сессии</w:t>
      </w:r>
    </w:p>
    <w:p w:rsidR="003D100A" w:rsidRPr="003D100A" w:rsidRDefault="003D100A" w:rsidP="002470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D100A" w:rsidRPr="003D100A" w:rsidRDefault="003D100A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4DC2">
        <w:rPr>
          <w:rFonts w:ascii="Times New Roman" w:hAnsi="Times New Roman"/>
          <w:sz w:val="28"/>
          <w:szCs w:val="28"/>
        </w:rPr>
        <w:t xml:space="preserve">от </w:t>
      </w:r>
      <w:r w:rsidR="00E90393">
        <w:rPr>
          <w:rFonts w:ascii="Times New Roman" w:hAnsi="Times New Roman"/>
          <w:sz w:val="28"/>
          <w:szCs w:val="28"/>
        </w:rPr>
        <w:t>01.03.</w:t>
      </w:r>
      <w:r w:rsidR="008A189B">
        <w:rPr>
          <w:rFonts w:ascii="Times New Roman" w:hAnsi="Times New Roman"/>
          <w:sz w:val="28"/>
          <w:szCs w:val="28"/>
        </w:rPr>
        <w:t>2023</w:t>
      </w:r>
      <w:r w:rsidR="00271153">
        <w:rPr>
          <w:rFonts w:ascii="Times New Roman" w:hAnsi="Times New Roman"/>
          <w:sz w:val="28"/>
          <w:szCs w:val="28"/>
        </w:rPr>
        <w:t xml:space="preserve"> </w:t>
      </w:r>
      <w:r w:rsidRPr="003D100A">
        <w:rPr>
          <w:rFonts w:ascii="Times New Roman" w:eastAsia="Times New Roman" w:hAnsi="Times New Roman" w:cs="Times New Roman"/>
          <w:sz w:val="28"/>
          <w:szCs w:val="28"/>
        </w:rPr>
        <w:t xml:space="preserve">г.                  </w:t>
      </w:r>
      <w:r w:rsidR="0083083E" w:rsidRPr="0083083E">
        <w:rPr>
          <w:rFonts w:ascii="Times New Roman" w:eastAsia="Times New Roman" w:hAnsi="Times New Roman" w:cs="Times New Roman"/>
          <w:sz w:val="28"/>
          <w:szCs w:val="28"/>
        </w:rPr>
        <w:t>д. Старощербаково</w:t>
      </w:r>
      <w:r w:rsidRPr="003D100A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271153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3D100A">
        <w:rPr>
          <w:rFonts w:ascii="Times New Roman" w:eastAsia="Times New Roman" w:hAnsi="Times New Roman" w:cs="Times New Roman"/>
          <w:sz w:val="28"/>
          <w:szCs w:val="28"/>
        </w:rPr>
        <w:t xml:space="preserve">                  № </w:t>
      </w:r>
      <w:r w:rsidR="008A189B">
        <w:rPr>
          <w:rFonts w:ascii="Times New Roman" w:eastAsia="Times New Roman" w:hAnsi="Times New Roman" w:cs="Times New Roman"/>
          <w:sz w:val="28"/>
          <w:szCs w:val="28"/>
        </w:rPr>
        <w:t>2</w:t>
      </w:r>
    </w:p>
    <w:p w:rsidR="003D100A" w:rsidRPr="003D100A" w:rsidRDefault="003D100A" w:rsidP="0024707C">
      <w:pPr>
        <w:spacing w:after="0" w:line="0" w:lineRule="atLeast"/>
        <w:rPr>
          <w:rFonts w:ascii="Times New Roman" w:eastAsia="Times New Roman" w:hAnsi="Times New Roman" w:cs="Times New Roman"/>
        </w:rPr>
      </w:pPr>
    </w:p>
    <w:p w:rsidR="003D100A" w:rsidRPr="003D100A" w:rsidRDefault="003D100A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 xml:space="preserve">Об </w:t>
      </w:r>
      <w:r w:rsidR="00DE2DEC">
        <w:rPr>
          <w:rFonts w:ascii="Times New Roman" w:eastAsia="Times New Roman" w:hAnsi="Times New Roman" w:cs="Times New Roman"/>
          <w:b/>
          <w:sz w:val="28"/>
          <w:szCs w:val="28"/>
        </w:rPr>
        <w:t>отчете</w:t>
      </w: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 xml:space="preserve"> Главы Щербаковского сельсовета  </w:t>
      </w:r>
    </w:p>
    <w:p w:rsidR="003D100A" w:rsidRPr="003D100A" w:rsidRDefault="003D100A" w:rsidP="0024707C">
      <w:pPr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>Барабинского района Новосибирской области</w:t>
      </w:r>
      <w:r w:rsidR="00DE2DEC">
        <w:rPr>
          <w:rFonts w:ascii="Times New Roman" w:eastAsia="Times New Roman" w:hAnsi="Times New Roman" w:cs="Times New Roman"/>
          <w:b/>
          <w:sz w:val="28"/>
          <w:szCs w:val="28"/>
        </w:rPr>
        <w:t xml:space="preserve"> о результатах своей деятельности, </w:t>
      </w: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E2DEC">
        <w:rPr>
          <w:rFonts w:ascii="Times New Roman" w:eastAsia="Times New Roman" w:hAnsi="Times New Roman" w:cs="Times New Roman"/>
          <w:b/>
          <w:sz w:val="28"/>
          <w:szCs w:val="28"/>
        </w:rPr>
        <w:t xml:space="preserve">деятельности администрации, подведомственных учреждений, о решении вопросов поставленным Советом депутатов </w:t>
      </w: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>за 20</w:t>
      </w:r>
      <w:r w:rsidR="001126F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8A189B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 xml:space="preserve"> г</w:t>
      </w:r>
      <w:r w:rsidR="00DE2DEC">
        <w:rPr>
          <w:rFonts w:ascii="Times New Roman" w:eastAsia="Times New Roman" w:hAnsi="Times New Roman" w:cs="Times New Roman"/>
          <w:b/>
          <w:sz w:val="28"/>
          <w:szCs w:val="28"/>
        </w:rPr>
        <w:t xml:space="preserve"> и задачах на 202</w:t>
      </w:r>
      <w:r w:rsidR="008A189B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DE2DEC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3D100A" w:rsidRPr="003D100A" w:rsidRDefault="003D100A" w:rsidP="0024707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D100A" w:rsidRPr="003D100A" w:rsidRDefault="001126F3" w:rsidP="0024707C">
      <w:pPr>
        <w:spacing w:after="0" w:line="0" w:lineRule="atLeast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Руководствуясь ч. 2</w:t>
      </w:r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spellEnd"/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 xml:space="preserve">. 6.1 п.6 ст. 37 Федерального закона от 06.10.2003 № 131-ФЗ «Об общих принципах организации местного самоуправления в Российской Федерации», заслушав </w:t>
      </w:r>
      <w:r w:rsidR="000E6BED">
        <w:rPr>
          <w:rFonts w:ascii="Times New Roman" w:eastAsia="Times New Roman" w:hAnsi="Times New Roman" w:cs="Times New Roman"/>
          <w:sz w:val="28"/>
          <w:szCs w:val="28"/>
        </w:rPr>
        <w:t>отчет</w:t>
      </w:r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 xml:space="preserve"> Главы  Щербаковского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>С.А. Валяевой</w:t>
      </w:r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 xml:space="preserve"> о </w:t>
      </w:r>
      <w:r w:rsidR="000E6BED" w:rsidRPr="000E6BED">
        <w:rPr>
          <w:rFonts w:ascii="Times New Roman" w:eastAsia="Times New Roman" w:hAnsi="Times New Roman" w:cs="Times New Roman"/>
          <w:sz w:val="28"/>
          <w:szCs w:val="28"/>
        </w:rPr>
        <w:t>результатах своей деятельности,  деятельности администрации, подведомственных учреждений, о решении вопросов поставленным Советом депутатов за 202</w:t>
      </w:r>
      <w:r w:rsidR="008A18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6BED" w:rsidRPr="000E6BED">
        <w:rPr>
          <w:rFonts w:ascii="Times New Roman" w:eastAsia="Times New Roman" w:hAnsi="Times New Roman" w:cs="Times New Roman"/>
          <w:sz w:val="28"/>
          <w:szCs w:val="28"/>
        </w:rPr>
        <w:t xml:space="preserve"> г и задачах на 202</w:t>
      </w:r>
      <w:r w:rsidR="008A189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E6BED" w:rsidRPr="000E6BED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>, Совет депутатов Щербаковского сельсовета</w:t>
      </w:r>
      <w:r w:rsidR="0083083E" w:rsidRPr="0083083E">
        <w:rPr>
          <w:rFonts w:ascii="Times New Roman" w:eastAsia="Times New Roman" w:hAnsi="Times New Roman" w:cs="Times New Roman"/>
          <w:sz w:val="28"/>
          <w:szCs w:val="28"/>
        </w:rPr>
        <w:t xml:space="preserve"> Барабинского района</w:t>
      </w:r>
      <w:proofErr w:type="gramEnd"/>
      <w:r w:rsidR="0083083E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</w:p>
    <w:p w:rsidR="003D100A" w:rsidRPr="003D100A" w:rsidRDefault="003D100A" w:rsidP="0024707C">
      <w:pPr>
        <w:spacing w:after="0" w:line="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100A">
        <w:rPr>
          <w:rFonts w:ascii="Times New Roman" w:eastAsia="Times New Roman" w:hAnsi="Times New Roman" w:cs="Times New Roman"/>
          <w:b/>
          <w:sz w:val="28"/>
          <w:szCs w:val="28"/>
        </w:rPr>
        <w:t>РЕШИЛ:</w:t>
      </w:r>
    </w:p>
    <w:p w:rsidR="003D100A" w:rsidRDefault="003D100A" w:rsidP="002470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D100A">
        <w:rPr>
          <w:rFonts w:ascii="Times New Roman" w:eastAsia="Times New Roman" w:hAnsi="Times New Roman" w:cs="Times New Roman"/>
          <w:sz w:val="28"/>
          <w:szCs w:val="28"/>
        </w:rPr>
        <w:t xml:space="preserve">1. Принять отчет </w:t>
      </w:r>
      <w:r w:rsidR="000E6BED" w:rsidRPr="000E6BED">
        <w:rPr>
          <w:rFonts w:ascii="Times New Roman" w:eastAsia="Times New Roman" w:hAnsi="Times New Roman" w:cs="Times New Roman"/>
          <w:sz w:val="28"/>
          <w:szCs w:val="28"/>
        </w:rPr>
        <w:t>Главы Щербаковского сельсовета  Барабинского района Новосибирской области о результатах своей деятельности,  деятельности администрации, подведомственных учреждений, о решении вопросов поставленным Советом депутатов за 202</w:t>
      </w:r>
      <w:r w:rsidR="008A189B">
        <w:rPr>
          <w:rFonts w:ascii="Times New Roman" w:eastAsia="Times New Roman" w:hAnsi="Times New Roman" w:cs="Times New Roman"/>
          <w:sz w:val="28"/>
          <w:szCs w:val="28"/>
        </w:rPr>
        <w:t>2</w:t>
      </w:r>
      <w:r w:rsidR="000E6BED" w:rsidRPr="000E6BED">
        <w:rPr>
          <w:rFonts w:ascii="Times New Roman" w:eastAsia="Times New Roman" w:hAnsi="Times New Roman" w:cs="Times New Roman"/>
          <w:sz w:val="28"/>
          <w:szCs w:val="28"/>
        </w:rPr>
        <w:t xml:space="preserve"> г и задачах на 202</w:t>
      </w:r>
      <w:r w:rsidR="008A189B">
        <w:rPr>
          <w:rFonts w:ascii="Times New Roman" w:eastAsia="Times New Roman" w:hAnsi="Times New Roman" w:cs="Times New Roman"/>
          <w:sz w:val="28"/>
          <w:szCs w:val="28"/>
        </w:rPr>
        <w:t>3</w:t>
      </w:r>
      <w:r w:rsidR="000E6BED" w:rsidRPr="000E6BED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6A1B32">
        <w:rPr>
          <w:rFonts w:ascii="Times New Roman" w:eastAsia="Times New Roman" w:hAnsi="Times New Roman" w:cs="Times New Roman"/>
          <w:sz w:val="28"/>
          <w:szCs w:val="28"/>
        </w:rPr>
        <w:t>(прилагается).</w:t>
      </w:r>
    </w:p>
    <w:p w:rsidR="007B37D9" w:rsidRPr="00BF6564" w:rsidRDefault="007B37D9" w:rsidP="0024707C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37D9">
        <w:rPr>
          <w:rFonts w:ascii="Times New Roman" w:eastAsia="Times New Roman" w:hAnsi="Times New Roman" w:cs="Times New Roman"/>
          <w:sz w:val="28"/>
          <w:szCs w:val="28"/>
        </w:rPr>
        <w:t>2.</w:t>
      </w:r>
      <w:r w:rsidRPr="007B37D9">
        <w:rPr>
          <w:rFonts w:ascii="Times New Roman" w:eastAsia="Times New Roman" w:hAnsi="Times New Roman" w:cs="Times New Roman"/>
          <w:sz w:val="28"/>
          <w:szCs w:val="28"/>
        </w:rPr>
        <w:tab/>
        <w:t>Деятельность Главы Щербаковского сельсовета Барабинского района Новосибирской области за 20</w:t>
      </w:r>
      <w:r w:rsidR="001126F3">
        <w:rPr>
          <w:rFonts w:ascii="Times New Roman" w:eastAsia="Times New Roman" w:hAnsi="Times New Roman" w:cs="Times New Roman"/>
          <w:sz w:val="28"/>
          <w:szCs w:val="28"/>
        </w:rPr>
        <w:t>2</w:t>
      </w:r>
      <w:r w:rsidR="008A189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7B37D9">
        <w:rPr>
          <w:rFonts w:ascii="Times New Roman" w:eastAsia="Times New Roman" w:hAnsi="Times New Roman" w:cs="Times New Roman"/>
          <w:sz w:val="28"/>
          <w:szCs w:val="28"/>
        </w:rPr>
        <w:t xml:space="preserve"> год по результатам отчёта признать </w:t>
      </w:r>
      <w:r w:rsidRPr="00BF6564">
        <w:rPr>
          <w:rFonts w:ascii="Times New Roman" w:eastAsia="Times New Roman" w:hAnsi="Times New Roman" w:cs="Times New Roman"/>
          <w:sz w:val="28"/>
          <w:szCs w:val="28"/>
        </w:rPr>
        <w:t>удовлетворительной.</w:t>
      </w:r>
    </w:p>
    <w:p w:rsidR="003D100A" w:rsidRPr="003D100A" w:rsidRDefault="007B37D9" w:rsidP="0024707C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 xml:space="preserve">. Настоящее решение разместить на официальном сайте администрации Щербаковского сельсовета </w:t>
      </w:r>
      <w:r w:rsidR="001126F3" w:rsidRPr="00271153">
        <w:rPr>
          <w:rFonts w:ascii="Times New Roman" w:eastAsia="Times New Roman" w:hAnsi="Times New Roman" w:cs="Times New Roman"/>
          <w:sz w:val="28"/>
          <w:szCs w:val="28"/>
        </w:rPr>
        <w:t>Барабинского района Новосибирской области</w:t>
      </w:r>
      <w:r w:rsidR="001126F3" w:rsidRPr="003D100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00A" w:rsidRPr="003D100A">
        <w:rPr>
          <w:rFonts w:ascii="Times New Roman" w:eastAsia="Times New Roman" w:hAnsi="Times New Roman" w:cs="Times New Roman"/>
          <w:sz w:val="28"/>
          <w:szCs w:val="28"/>
        </w:rPr>
        <w:t>и опубликовать в газете «Вестник Щербаковского сельсовета».</w:t>
      </w:r>
    </w:p>
    <w:p w:rsidR="001126F3" w:rsidRDefault="001126F3" w:rsidP="0024707C">
      <w:pPr>
        <w:widowControl w:val="0"/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1126F3" w:rsidRPr="00271153" w:rsidRDefault="001126F3" w:rsidP="0024707C">
      <w:pPr>
        <w:widowControl w:val="0"/>
        <w:tabs>
          <w:tab w:val="left" w:pos="692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153">
        <w:rPr>
          <w:rFonts w:ascii="Times New Roman" w:eastAsia="Times New Roman" w:hAnsi="Times New Roman" w:cs="Times New Roman"/>
          <w:sz w:val="28"/>
          <w:szCs w:val="28"/>
        </w:rPr>
        <w:t xml:space="preserve">Глава Щербаковского сельсовета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С.А. Валяева</w:t>
      </w:r>
    </w:p>
    <w:p w:rsidR="001126F3" w:rsidRDefault="001126F3" w:rsidP="0024707C">
      <w:pPr>
        <w:widowControl w:val="0"/>
        <w:tabs>
          <w:tab w:val="left" w:pos="7940"/>
        </w:tabs>
        <w:autoSpaceDE w:val="0"/>
        <w:autoSpaceDN w:val="0"/>
        <w:adjustRightInd w:val="0"/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1153">
        <w:rPr>
          <w:rFonts w:ascii="Times New Roman" w:eastAsia="Times New Roman" w:hAnsi="Times New Roman" w:cs="Times New Roman"/>
          <w:sz w:val="28"/>
          <w:szCs w:val="28"/>
        </w:rPr>
        <w:t xml:space="preserve">Барабинского района </w:t>
      </w:r>
    </w:p>
    <w:p w:rsidR="007B37D9" w:rsidRDefault="001126F3" w:rsidP="0024707C">
      <w:pPr>
        <w:spacing w:after="0" w:line="0" w:lineRule="atLeast"/>
        <w:rPr>
          <w:rFonts w:ascii="Times New Roman" w:hAnsi="Times New Roman"/>
          <w:sz w:val="28"/>
          <w:szCs w:val="28"/>
        </w:rPr>
      </w:pPr>
      <w:r w:rsidRPr="00271153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</w:p>
    <w:p w:rsidR="001126F3" w:rsidRDefault="001126F3" w:rsidP="0024707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471F00" w:rsidRPr="00471F00" w:rsidRDefault="001126F3" w:rsidP="0024707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Председатель</w:t>
      </w:r>
      <w:r w:rsidR="00471F00" w:rsidRPr="00471F00">
        <w:rPr>
          <w:rFonts w:ascii="Times New Roman" w:eastAsia="Calibri" w:hAnsi="Times New Roman" w:cs="Times New Roman"/>
          <w:sz w:val="28"/>
          <w:szCs w:val="28"/>
        </w:rPr>
        <w:t xml:space="preserve"> Совета депутатов</w:t>
      </w:r>
    </w:p>
    <w:p w:rsidR="00471F00" w:rsidRPr="00471F00" w:rsidRDefault="00471F00" w:rsidP="0024707C">
      <w:pPr>
        <w:tabs>
          <w:tab w:val="left" w:pos="7512"/>
        </w:tabs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471F00">
        <w:rPr>
          <w:rFonts w:ascii="Times New Roman" w:eastAsia="Calibri" w:hAnsi="Times New Roman" w:cs="Times New Roman"/>
          <w:sz w:val="28"/>
          <w:szCs w:val="28"/>
        </w:rPr>
        <w:t xml:space="preserve">Щербаковского сельсовета  </w:t>
      </w:r>
      <w:r w:rsidRPr="00471F00">
        <w:rPr>
          <w:rFonts w:ascii="Times New Roman" w:eastAsia="Calibri" w:hAnsi="Times New Roman" w:cs="Times New Roman"/>
          <w:sz w:val="28"/>
          <w:szCs w:val="28"/>
        </w:rPr>
        <w:tab/>
      </w:r>
      <w:r w:rsidR="001126F3">
        <w:rPr>
          <w:rFonts w:ascii="Times New Roman" w:eastAsia="Calibri" w:hAnsi="Times New Roman" w:cs="Times New Roman"/>
          <w:sz w:val="28"/>
          <w:szCs w:val="28"/>
        </w:rPr>
        <w:t>Н.Н. Роор</w:t>
      </w:r>
    </w:p>
    <w:p w:rsidR="001126F3" w:rsidRDefault="00471F00" w:rsidP="0024707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471F00">
        <w:rPr>
          <w:rFonts w:ascii="Times New Roman" w:eastAsia="Calibri" w:hAnsi="Times New Roman" w:cs="Times New Roman"/>
          <w:sz w:val="28"/>
          <w:szCs w:val="28"/>
        </w:rPr>
        <w:t xml:space="preserve">Барабинского района </w:t>
      </w:r>
    </w:p>
    <w:p w:rsidR="0024707C" w:rsidRDefault="00471F00" w:rsidP="0024707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  <w:r w:rsidRPr="00471F00">
        <w:rPr>
          <w:rFonts w:ascii="Times New Roman" w:eastAsia="Calibri" w:hAnsi="Times New Roman" w:cs="Times New Roman"/>
          <w:sz w:val="28"/>
          <w:szCs w:val="28"/>
        </w:rPr>
        <w:t xml:space="preserve">Новосибирской области           </w:t>
      </w:r>
    </w:p>
    <w:p w:rsidR="0024707C" w:rsidRDefault="0024707C" w:rsidP="0024707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</w:rPr>
      </w:pPr>
    </w:p>
    <w:p w:rsidR="0024707C" w:rsidRDefault="00471F00" w:rsidP="0024707C">
      <w:pPr>
        <w:pStyle w:val="a6"/>
        <w:spacing w:before="0" w:beforeAutospacing="0" w:after="0" w:afterAutospacing="0" w:line="0" w:lineRule="atLeast"/>
        <w:ind w:right="-2"/>
        <w:jc w:val="right"/>
        <w:rPr>
          <w:rFonts w:eastAsia="Calibri"/>
        </w:rPr>
      </w:pPr>
      <w:r w:rsidRPr="00471F00">
        <w:rPr>
          <w:rFonts w:eastAsia="Calibri"/>
        </w:rPr>
        <w:lastRenderedPageBreak/>
        <w:t xml:space="preserve"> </w:t>
      </w:r>
      <w:r w:rsidR="0024707C">
        <w:rPr>
          <w:rFonts w:eastAsia="Calibri"/>
        </w:rPr>
        <w:t xml:space="preserve">Приложение к решению Совета депутатов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right="-2"/>
        <w:jc w:val="right"/>
        <w:rPr>
          <w:rFonts w:eastAsia="Calibri"/>
        </w:rPr>
      </w:pPr>
      <w:r>
        <w:rPr>
          <w:rFonts w:eastAsia="Calibri"/>
        </w:rPr>
        <w:t xml:space="preserve">Щербаковского сельсовета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right="-2"/>
        <w:jc w:val="right"/>
        <w:rPr>
          <w:rFonts w:eastAsia="Calibri"/>
        </w:rPr>
      </w:pPr>
      <w:r>
        <w:rPr>
          <w:rFonts w:eastAsia="Calibri"/>
        </w:rPr>
        <w:t xml:space="preserve">Барабинского района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right="-2"/>
        <w:jc w:val="right"/>
        <w:rPr>
          <w:rFonts w:eastAsia="Calibri"/>
        </w:rPr>
      </w:pPr>
      <w:r>
        <w:rPr>
          <w:rFonts w:eastAsia="Calibri"/>
        </w:rPr>
        <w:t>Новосибирской области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right="-2"/>
        <w:jc w:val="right"/>
        <w:rPr>
          <w:rFonts w:eastAsia="Calibri"/>
        </w:rPr>
      </w:pPr>
      <w:r>
        <w:rPr>
          <w:rFonts w:eastAsia="Calibri"/>
        </w:rPr>
        <w:t>№ 2 от 01.03.2023</w:t>
      </w:r>
    </w:p>
    <w:p w:rsidR="0024707C" w:rsidRDefault="00471F00" w:rsidP="0024707C">
      <w:pPr>
        <w:pStyle w:val="a6"/>
        <w:spacing w:before="0" w:beforeAutospacing="0" w:after="0" w:afterAutospacing="0" w:line="0" w:lineRule="atLeast"/>
        <w:ind w:right="-2"/>
        <w:jc w:val="center"/>
        <w:rPr>
          <w:rFonts w:eastAsia="Calibri"/>
        </w:rPr>
      </w:pPr>
      <w:r w:rsidRPr="00471F00">
        <w:rPr>
          <w:rFonts w:eastAsia="Calibri"/>
        </w:rPr>
        <w:t xml:space="preserve">    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right="-2"/>
        <w:jc w:val="center"/>
        <w:rPr>
          <w:b/>
          <w:lang w:eastAsia="x-none"/>
        </w:rPr>
      </w:pPr>
      <w:r>
        <w:rPr>
          <w:b/>
          <w:lang w:val="x-none" w:eastAsia="x-none"/>
        </w:rPr>
        <w:t xml:space="preserve">Отчет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right="-2"/>
        <w:jc w:val="center"/>
        <w:rPr>
          <w:b/>
          <w:lang w:val="x-none" w:eastAsia="x-none"/>
        </w:rPr>
      </w:pPr>
      <w:r>
        <w:rPr>
          <w:b/>
          <w:lang w:val="x-none" w:eastAsia="x-none"/>
        </w:rPr>
        <w:t>Главы Щербаковского сельсовета Барабинского района Новосибирской области о результатах своей деятельности, деятельности администрации, подведомственных  учреждений, в том числе о решении вопросов, поставленных Советом депутатов Щербаковского сельсовета Барабинского района Новосибирской области за 202</w:t>
      </w:r>
      <w:r>
        <w:rPr>
          <w:b/>
          <w:lang w:eastAsia="x-none"/>
        </w:rPr>
        <w:t>2</w:t>
      </w:r>
      <w:r>
        <w:rPr>
          <w:b/>
          <w:lang w:val="x-none" w:eastAsia="x-none"/>
        </w:rPr>
        <w:t xml:space="preserve">  год и задачах на 202</w:t>
      </w:r>
      <w:r>
        <w:rPr>
          <w:b/>
          <w:lang w:eastAsia="x-none"/>
        </w:rPr>
        <w:t>3</w:t>
      </w:r>
      <w:r>
        <w:rPr>
          <w:b/>
          <w:lang w:val="x-none" w:eastAsia="x-none"/>
        </w:rPr>
        <w:t xml:space="preserve"> год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right="-426"/>
        <w:jc w:val="center"/>
        <w:rPr>
          <w:b/>
          <w:lang w:val="x-none" w:eastAsia="x-none"/>
        </w:rPr>
      </w:pPr>
    </w:p>
    <w:p w:rsidR="0024707C" w:rsidRDefault="0024707C" w:rsidP="0024707C">
      <w:pPr>
        <w:pStyle w:val="a6"/>
        <w:spacing w:before="0" w:beforeAutospacing="0" w:after="0" w:afterAutospacing="0" w:line="0" w:lineRule="atLeast"/>
        <w:ind w:left="75" w:right="-2"/>
        <w:rPr>
          <w:lang w:val="x-none" w:eastAsia="x-none"/>
        </w:rPr>
      </w:pPr>
      <w:r>
        <w:rPr>
          <w:lang w:val="x-none" w:eastAsia="x-none"/>
        </w:rPr>
        <w:t xml:space="preserve">       Главная цель развития МО - повышение уровня жизни населения посредством роста качества услуг в сфере образования, здравоохранения, культуры, молодежной политики, физкультуры и спорта, социального обеспечения, транспортной системы и связи, жилищного строительства, жилищно-коммунального хозяйства, общественной безопасности, благоустройства территории, охраны окружающей среды, а также развитие форм участия населения в местном самоуправлении.</w:t>
      </w:r>
    </w:p>
    <w:p w:rsidR="0024707C" w:rsidRDefault="0024707C" w:rsidP="0024707C">
      <w:pPr>
        <w:spacing w:after="0" w:line="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bookmarkStart w:id="0" w:name="OLE_LINK2"/>
      <w:bookmarkStart w:id="1" w:name="OLE_LINK1"/>
      <w:r>
        <w:rPr>
          <w:rFonts w:ascii="Times New Roman" w:hAnsi="Times New Roman" w:cs="Times New Roman"/>
          <w:sz w:val="28"/>
          <w:szCs w:val="28"/>
        </w:rPr>
        <w:t xml:space="preserve">        Деятельность администрации МО в 2022 году была направлена на обеспечение достижения основных показателей социально-экономического развития, целевых индикаторов реализации важнейших направлений, утвержденных в прогнозе социально-экономического развития Щербаковского сельсовета на 2022-2024 годы</w:t>
      </w:r>
      <w:bookmarkEnd w:id="0"/>
      <w:bookmarkEnd w:id="1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07C" w:rsidRDefault="0024707C" w:rsidP="0024707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организации деятельности администрации Щербаковского сельсовета Советом депутатов утверждена структура администрации, состоящая из Главы поселения и 4  муниципальных служащих. Работа администрации проводилась в соответствии с Уставом Щербаковского сельсовета и была направлена на  реализацию полномочий, предоставленных в соответствии с ФЗ №131 «Об общих принципах организации местного самоуправления в Российской Федерации".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Деятельность администрации по исполнению вопросов местного значения и обеспечению жизнедеятельности населения осуществлялась путем  организации повседневной работы администрации поселения, подготовке нормативно-правовых актов, проведения встреч с жителями поселения, осуществления личного приема граждан главой поселения и муниципальными служащими, рассмотрения письменных и устных обращений.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 2022 году в администрацию Щербаковского                                                                                                                                                                                                                      сельсовета Барабинского района поступило 47 обращений граждан (в 2021 году – 50, в  2020 году – 87);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Письменных обращений и запросов – 3;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Устных обращений на личных приемах Главы Щербаковского сельсовета Барабинского района Новосибирской области – 20;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Обращения к ответственному специалисту – 0;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Устных сообщений и запросов в справочную телефонную службу - 24;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течение 2022 года в администрации зарегистрировано 1009 (1067) входящих дел, которые поступали из администрации района, прокуратуры и  других вышестоящих организаций, на которые давались исчерпывающие ответы в установленные сроки, 507 (539) - исходящих дел,  выдано справок, выписок различной направленности 190 (187).</w:t>
      </w:r>
    </w:p>
    <w:p w:rsidR="0024707C" w:rsidRDefault="0024707C" w:rsidP="0024707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году проведено 10 встреч с населением - сходы граждан, а так же проведено 5  публичных слушаний. </w:t>
      </w:r>
    </w:p>
    <w:p w:rsidR="0024707C" w:rsidRDefault="0024707C" w:rsidP="0024707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Ежегодно проводятся  дни администрации с присутствием Главы Барабинского района. Это самая приемлемая форма встреч с населением, на таких встречах люди говорят о своих проблемах. Вместе с ними мы ищем пути решения проблем по направлениям – благоустройства, социально-бытовые вопросы, оказание жилищно-коммунальных услуг.</w:t>
      </w:r>
    </w:p>
    <w:p w:rsidR="0024707C" w:rsidRDefault="0024707C" w:rsidP="0024707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отчетный период администрацией принято 122 (146) постановлений, 45 (55) распоряжений по основной деятельности.</w:t>
      </w:r>
    </w:p>
    <w:p w:rsidR="0024707C" w:rsidRDefault="0024707C" w:rsidP="0024707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Советом депутатов проведено 8 (11) сессий, принято 39 (52) решений.          </w:t>
      </w:r>
    </w:p>
    <w:p w:rsidR="0024707C" w:rsidRDefault="0024707C" w:rsidP="0024707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происходящими изменениями федерального и областного законодательства Советом депутатов и администрацией  постоянно ведется работа по приведению муниципальных правовых актов в соответствие с действующим законодательством. В этом направлении тесно работаем с Минюстом, прокуратурой.</w:t>
      </w:r>
    </w:p>
    <w:p w:rsidR="0024707C" w:rsidRDefault="0024707C" w:rsidP="0024707C">
      <w:pPr>
        <w:pStyle w:val="a6"/>
        <w:shd w:val="clear" w:color="auto" w:fill="FFFFFF"/>
        <w:spacing w:before="0" w:beforeAutospacing="0" w:after="0" w:afterAutospacing="0" w:line="0" w:lineRule="atLeast"/>
      </w:pPr>
      <w:r>
        <w:t xml:space="preserve">В целях учета личных подсобных хозяйств на территории Щербаковского сельсовета ведутся  </w:t>
      </w:r>
      <w:proofErr w:type="spellStart"/>
      <w:r>
        <w:t>похозяйственные</w:t>
      </w:r>
      <w:proofErr w:type="spellEnd"/>
      <w:r>
        <w:t xml:space="preserve"> книги. Ведение </w:t>
      </w:r>
      <w:proofErr w:type="spellStart"/>
      <w:r>
        <w:t>похозяйственных</w:t>
      </w:r>
      <w:proofErr w:type="spellEnd"/>
      <w:r>
        <w:t xml:space="preserve"> книг осуществляется на основании сведений, предоставляемых на добровольной основе гражданами, ведущими личное подсобное хозяйство. Имеется программа «</w:t>
      </w:r>
      <w:proofErr w:type="spellStart"/>
      <w:r>
        <w:t>Похозяйственный</w:t>
      </w:r>
      <w:proofErr w:type="spellEnd"/>
      <w:r>
        <w:t xml:space="preserve"> учет», которая позволяет все данные, которые заложены на бумажных носителях, вести в электронном виде.</w:t>
      </w:r>
    </w:p>
    <w:p w:rsidR="0024707C" w:rsidRDefault="0024707C" w:rsidP="0024707C">
      <w:pPr>
        <w:spacing w:after="0" w:line="0" w:lineRule="atLeast"/>
        <w:ind w:firstLine="709"/>
        <w:jc w:val="both"/>
        <w:rPr>
          <w:rFonts w:ascii="Times New Roman" w:eastAsia="Courier New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 исполнение требований Федерального закона от 09.02.2009 №8-ФЗ «Об обеспечении доступа к информации о деятельности государственных органов и органов местного самоуправления» размещается  информация о принятых в нормативно-правовых актах, утверждаемых Главой сельсовета, Советом депутатов, на официальном сайте администрации Щербаковского сельсовета,  проводится регулярное информирование населения об актуальных событиях.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24707C" w:rsidRDefault="0024707C" w:rsidP="0024707C">
      <w:pPr>
        <w:numPr>
          <w:ilvl w:val="0"/>
          <w:numId w:val="22"/>
        </w:num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Демографическая ситуация</w:t>
      </w:r>
    </w:p>
    <w:p w:rsidR="0024707C" w:rsidRDefault="0024707C" w:rsidP="0024707C">
      <w:pPr>
        <w:spacing w:after="0" w:line="0" w:lineRule="atLeast"/>
        <w:ind w:left="72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val="x-none" w:eastAsia="x-none"/>
        </w:rPr>
      </w:pPr>
      <w:r>
        <w:rPr>
          <w:lang w:val="x-none" w:eastAsia="x-none"/>
        </w:rPr>
        <w:t xml:space="preserve">         На территории МО расположено 7 населенных пункта. </w:t>
      </w:r>
      <w:r>
        <w:rPr>
          <w:bCs/>
          <w:lang w:val="x-none" w:eastAsia="x-none"/>
        </w:rPr>
        <w:t xml:space="preserve"> 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По состоянию на 01.01.2023  года численность населения, фактически проживающего на территории МО, составила  1306  человек (на 01.01.2022 г – 1317 человек), из них: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дети от 0 до 7 лет – 91 (108)  человек;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ab/>
        <w:t>- дети от 7 до 15 лет – 145 (137) человек;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 трудоспособное  население – 695 (708) человек;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пенсионеры – 375  (364) человека.</w:t>
      </w:r>
    </w:p>
    <w:p w:rsidR="0024707C" w:rsidRDefault="0024707C" w:rsidP="0024707C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идет снижение численности населения за последние пять лет. </w:t>
      </w:r>
    </w:p>
    <w:p w:rsidR="0024707C" w:rsidRDefault="0024707C" w:rsidP="0024707C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706"/>
        <w:gridCol w:w="3050"/>
        <w:gridCol w:w="2824"/>
        <w:gridCol w:w="3024"/>
      </w:tblGrid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 п\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</w:t>
            </w:r>
            <w:proofErr w:type="gramEnd"/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сел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жителей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домохозяйств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 Старощербаково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474(508)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192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С. Новоульяновское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483(489)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196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Д. Новогутово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115(104)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П. Горка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123(107)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74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Ст. Труновское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106(107)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62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Блокпост </w:t>
            </w:r>
            <w:smartTag w:uri="urn:schemas-microsoft-com:office:smarttags" w:element="metricconverter">
              <w:smartTagPr>
                <w:attr w:name="ProductID" w:val="3046 км"/>
              </w:smartTagPr>
              <w:r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3046 км</w:t>
              </w:r>
            </w:smartTag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4(2)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Блокпост </w:t>
            </w:r>
            <w:smartTag w:uri="urn:schemas-microsoft-com:office:smarttags" w:element="metricconverter">
              <w:smartTagPr>
                <w:attr w:name="ProductID" w:val="3071 км"/>
              </w:smartTagPr>
              <w:r>
                <w:rPr>
                  <w:rFonts w:ascii="Times New Roman" w:hAnsi="Times New Roman" w:cs="Times New Roman"/>
                  <w:bCs/>
                  <w:sz w:val="28"/>
                  <w:szCs w:val="28"/>
                </w:rPr>
                <w:t>3071 км</w:t>
              </w:r>
            </w:smartTag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</w:t>
            </w:r>
          </w:p>
        </w:tc>
      </w:tr>
      <w:tr w:rsidR="0024707C" w:rsidTr="0024707C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Всего: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1306 (1317)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07C" w:rsidRDefault="0024707C" w:rsidP="0024707C">
            <w:pPr>
              <w:widowControl w:val="0"/>
              <w:spacing w:after="0" w:line="0" w:lineRule="atLeast"/>
              <w:jc w:val="center"/>
              <w:rPr>
                <w:rFonts w:ascii="Times New Roman" w:eastAsia="Courier New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581</w:t>
            </w:r>
          </w:p>
        </w:tc>
      </w:tr>
    </w:tbl>
    <w:p w:rsidR="0024707C" w:rsidRDefault="0024707C" w:rsidP="0024707C">
      <w:pPr>
        <w:spacing w:after="0" w:line="0" w:lineRule="atLeast"/>
        <w:rPr>
          <w:rFonts w:ascii="Times New Roman" w:eastAsia="Courier New" w:hAnsi="Times New Roman" w:cs="Times New Roman"/>
          <w:color w:val="000000"/>
          <w:sz w:val="28"/>
          <w:szCs w:val="28"/>
          <w:highlight w:val="yellow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2022 г. родилось 4 человека  (2021 – 14 человек), умерло 22  человека (в 2021 г. – 28 человек), разница между убывшими и прибывшими составила 7 человек.</w:t>
      </w:r>
      <w:proofErr w:type="gramEnd"/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На протяжении последних пяти  лет идет снижение численности населения (2017 год – 1585 человек, 2018 год – 1581 человек, 2019 год – 1575 человек,  2020 год- 1473 человека, 2021 – 1317, 2022 - 1306). Численность населения снизилась на 18% по сравнению с 2017 годом.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Трудовые ресурсы, занятость населения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населения, занятого в экономике на 01.01.2023  г,  составляет 502  (579) человека,  из них 342 (370)  человека  работают не на территории МО: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сельском хозяйстве – 53 (53) человека,  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оптовой и розничной торговле,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>итание – 66 (74)  человек,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государственном управлении –  5 (6) человек,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культуре – 28 (26) человек,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образовании –  50 (50) человек,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предоставлении коммунальных и прочих услуг – 18 (20) человек,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firstLine="540"/>
        <w:rPr>
          <w:lang w:val="x-none" w:eastAsia="x-none"/>
        </w:rPr>
      </w:pPr>
    </w:p>
    <w:p w:rsidR="0024707C" w:rsidRDefault="0024707C" w:rsidP="0024707C">
      <w:pPr>
        <w:pStyle w:val="a6"/>
        <w:spacing w:before="0" w:beforeAutospacing="0" w:after="0" w:afterAutospacing="0" w:line="0" w:lineRule="atLeast"/>
        <w:ind w:firstLine="540"/>
        <w:rPr>
          <w:lang w:val="x-none" w:eastAsia="x-none"/>
        </w:rPr>
      </w:pPr>
      <w:r>
        <w:rPr>
          <w:lang w:val="x-none" w:eastAsia="x-none"/>
        </w:rPr>
        <w:t>Численность безработных граждан, состоящих на регистрационном учете в центре занятости населения на 01.01.202</w:t>
      </w:r>
      <w:r>
        <w:rPr>
          <w:lang w:eastAsia="x-none"/>
        </w:rPr>
        <w:t>3</w:t>
      </w:r>
      <w:r>
        <w:rPr>
          <w:lang w:val="x-none" w:eastAsia="x-none"/>
        </w:rPr>
        <w:t xml:space="preserve"> г. составляет 1</w:t>
      </w:r>
      <w:r>
        <w:rPr>
          <w:lang w:eastAsia="x-none"/>
        </w:rPr>
        <w:t>0</w:t>
      </w:r>
      <w:r>
        <w:rPr>
          <w:lang w:val="x-none" w:eastAsia="x-none"/>
        </w:rPr>
        <w:t xml:space="preserve">  человек.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firstLine="708"/>
        <w:rPr>
          <w:lang w:val="x-none" w:eastAsia="x-none"/>
        </w:rPr>
      </w:pPr>
      <w:r>
        <w:rPr>
          <w:lang w:val="x-none" w:eastAsia="x-none"/>
        </w:rPr>
        <w:t xml:space="preserve">Уровень безработицы на территории МО  остается достаточно высоким. На предприятиях, в организациях и учреждениях  создается мало новых рабочих мест. Усиливается дефицит квалифицированных рабочих кадров и специалистов во всех сферах деятельности. </w:t>
      </w:r>
    </w:p>
    <w:p w:rsidR="0024707C" w:rsidRDefault="0024707C" w:rsidP="0024707C">
      <w:pPr>
        <w:spacing w:after="0" w:line="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t xml:space="preserve">         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u w:val="single"/>
          <w:lang w:val="x-none" w:eastAsia="x-none"/>
        </w:rPr>
      </w:pPr>
      <w:r>
        <w:rPr>
          <w:u w:val="single"/>
          <w:lang w:val="x-none" w:eastAsia="x-none"/>
        </w:rPr>
        <w:t xml:space="preserve">2. </w:t>
      </w:r>
      <w:r>
        <w:rPr>
          <w:b/>
          <w:bCs/>
          <w:u w:val="single"/>
          <w:lang w:val="x-none" w:eastAsia="x-none"/>
        </w:rPr>
        <w:t>Анализ и задачи  развития социальной сферы</w:t>
      </w:r>
    </w:p>
    <w:p w:rsidR="0024707C" w:rsidRDefault="0024707C" w:rsidP="0024707C">
      <w:pPr>
        <w:spacing w:after="0" w:line="0" w:lineRule="atLeas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2.1. Образование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В системе образования  МО     обучением и воспитанием детей занимаются: Муниципальное казенное общеобразовательное учреждение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Старощербаковская  средняя общеобразовательная  школа и два муниципальных казенных дошкольных образовательных учреждения: Старощербаковский детский сад «Березка»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Новоульяновский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сад.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Courier New"/>
          <w:sz w:val="28"/>
          <w:szCs w:val="24"/>
        </w:rPr>
      </w:pPr>
      <w:r>
        <w:rPr>
          <w:rFonts w:ascii="Times New Roman" w:hAnsi="Times New Roman"/>
          <w:sz w:val="28"/>
        </w:rPr>
        <w:t xml:space="preserve">      В 2021 – 2022 учебном году в школе обучалось 112 учащихся, 54 из которых ежедневно подвозились из д. Новогутово, п. Горка, с. Новоульяновское</w:t>
      </w:r>
      <w:r>
        <w:rPr>
          <w:rFonts w:ascii="Times New Roman" w:hAnsi="Times New Roman"/>
          <w:sz w:val="28"/>
          <w:u w:val="single"/>
        </w:rPr>
        <w:t>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2022 – 2023 учебном году в школе обучается 124 учащихся, 59 из которых ежедневно подвозятся из д. Новогутово, п. Горка, с. Новоульяновское</w:t>
      </w:r>
      <w:r>
        <w:rPr>
          <w:rFonts w:ascii="Times New Roman" w:hAnsi="Times New Roman"/>
          <w:sz w:val="28"/>
          <w:u w:val="single"/>
        </w:rPr>
        <w:t>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/>
          <w:sz w:val="28"/>
          <w:highlight w:val="yellow"/>
        </w:rPr>
      </w:pPr>
      <w:r>
        <w:rPr>
          <w:rFonts w:ascii="Times New Roman" w:hAnsi="Times New Roman"/>
          <w:sz w:val="28"/>
        </w:rPr>
        <w:t xml:space="preserve">      Коллектив школы насчитывает 19 педагогических работников и 10 человек обслуживающего персонала. В МКОУ Старощербаковской СОШ в 2022 г.  большие ремонтные  работы проведены не были, за исключением частичного  ремонта  системы отопления. В 2023 г. откроется центр образования </w:t>
      </w:r>
      <w:proofErr w:type="gramStart"/>
      <w:r>
        <w:rPr>
          <w:rFonts w:ascii="Times New Roman" w:hAnsi="Times New Roman"/>
          <w:sz w:val="28"/>
        </w:rPr>
        <w:t>естественно-научной</w:t>
      </w:r>
      <w:proofErr w:type="gramEnd"/>
      <w:r>
        <w:rPr>
          <w:rFonts w:ascii="Times New Roman" w:hAnsi="Times New Roman"/>
          <w:sz w:val="28"/>
        </w:rPr>
        <w:t xml:space="preserve"> и технологической направленности «Точка роста».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Муниципальное казенное дошкольное образовательное учреждение – Старощербаковский детский сад «Березка» способен принять 54  ребенка. В 2022 году детский сад посещало 33 ребенка, в 2021 году 38  детей.    Коллектив детского сада состоит из  13 человек.  В 2022 г. проведена следующая работа:</w:t>
      </w:r>
    </w:p>
    <w:p w:rsidR="0024707C" w:rsidRDefault="0024707C" w:rsidP="0024707C">
      <w:pPr>
        <w:widowControl w:val="0"/>
        <w:numPr>
          <w:ilvl w:val="0"/>
          <w:numId w:val="2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Вскрыты полы в старшей группе, утеплены стены подвального помещения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пеноплексом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напольное покрытие застелили утеплителем и новым линолеумом.</w:t>
      </w:r>
    </w:p>
    <w:p w:rsidR="0024707C" w:rsidRDefault="0024707C" w:rsidP="0024707C">
      <w:pPr>
        <w:widowControl w:val="0"/>
        <w:numPr>
          <w:ilvl w:val="0"/>
          <w:numId w:val="23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 косметический ремонт здания.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Задачи на 2023 год  и перспективу: </w:t>
      </w:r>
    </w:p>
    <w:p w:rsidR="0024707C" w:rsidRDefault="0024707C" w:rsidP="0024707C">
      <w:pPr>
        <w:widowControl w:val="0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ограждения по периметру;</w:t>
      </w:r>
    </w:p>
    <w:p w:rsidR="0024707C" w:rsidRDefault="0024707C" w:rsidP="0024707C">
      <w:pPr>
        <w:widowControl w:val="0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электропроводки;</w:t>
      </w:r>
    </w:p>
    <w:p w:rsidR="0024707C" w:rsidRDefault="0024707C" w:rsidP="0024707C">
      <w:pPr>
        <w:widowControl w:val="0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Замена оконных блоков;</w:t>
      </w:r>
    </w:p>
    <w:p w:rsidR="0024707C" w:rsidRDefault="0024707C" w:rsidP="0024707C">
      <w:pPr>
        <w:widowControl w:val="0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Утепление уличных стен;</w:t>
      </w:r>
    </w:p>
    <w:p w:rsidR="0024707C" w:rsidRDefault="0024707C" w:rsidP="0024707C">
      <w:pPr>
        <w:widowControl w:val="0"/>
        <w:numPr>
          <w:ilvl w:val="0"/>
          <w:numId w:val="24"/>
        </w:num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Демонтаж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07C" w:rsidRDefault="0024707C" w:rsidP="0024707C">
      <w:pPr>
        <w:spacing w:after="0" w:line="0" w:lineRule="atLeast"/>
        <w:rPr>
          <w:rFonts w:ascii="Courier New" w:hAnsi="Courier New" w:cs="Courier New"/>
          <w:sz w:val="24"/>
          <w:szCs w:val="24"/>
        </w:rPr>
      </w:pPr>
    </w:p>
    <w:p w:rsidR="0024707C" w:rsidRDefault="0024707C" w:rsidP="002470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МКДОУ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Новоульяновский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детский сад способен принять 24  ребенка. В 2022 году детский сад посещало 24 ребенка. Коллектив детского сада состоит из  8 человек. 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В 2022 г. проведен косметический ремонт всех помещений детского сада. Задачи на 2023  год и перспективу: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оконных блоков на стеклопакеты;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ремонт крыши;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межкомнатных дверей;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ремонт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вокруг  здания;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замена электропроводки.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2.2. Здравоохранение</w:t>
      </w:r>
    </w:p>
    <w:p w:rsidR="0024707C" w:rsidRPr="00102A16" w:rsidRDefault="0024707C" w:rsidP="0024707C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Медицинская помощь жителям МО оказывается  пятью  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где в 2022 г. работали  5 человек медперсонала (фельдшера), с сентября осталось 4 фельдшера, Раевского Е. Ю. мобилизовали. Охват работающего населения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профилактическими осмотрами   составил 98 %. В 2022 г.  все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ФАПы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оформлены в муниципальную собственность. </w:t>
      </w:r>
      <w:r w:rsidRPr="00102A16">
        <w:rPr>
          <w:rFonts w:ascii="Times New Roman" w:hAnsi="Times New Roman" w:cs="Times New Roman"/>
          <w:sz w:val="28"/>
          <w:szCs w:val="28"/>
          <w:highlight w:val="yellow"/>
        </w:rPr>
        <w:t xml:space="preserve">В 2022 г.  </w:t>
      </w:r>
      <w:proofErr w:type="gramStart"/>
      <w:r w:rsidRPr="00102A16">
        <w:rPr>
          <w:rFonts w:ascii="Times New Roman" w:hAnsi="Times New Roman" w:cs="Times New Roman"/>
          <w:sz w:val="28"/>
          <w:szCs w:val="28"/>
          <w:highlight w:val="yellow"/>
        </w:rPr>
        <w:t>проведены</w:t>
      </w:r>
      <w:proofErr w:type="gramEnd"/>
      <w:r w:rsidRPr="00102A16">
        <w:rPr>
          <w:rFonts w:ascii="Times New Roman" w:hAnsi="Times New Roman" w:cs="Times New Roman"/>
          <w:sz w:val="28"/>
          <w:szCs w:val="28"/>
          <w:highlight w:val="yellow"/>
        </w:rPr>
        <w:t xml:space="preserve">  центральное водоснабжение и канализация  в ФАП  п. Горка.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2.3. Культура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территории Щербаковского сельсовета  культурной деятельностью занимается МКУ КДО  «Квартет» Щербаковского сельсовета, структура которого состоит из ЦСДК д. Старощербаково,  ДК с. Новоульяновское, СК д. Новогутово и СК ст. Труновское. За отчётный период в МКУ КДО «Квартет» работали 18 человек,  из них 14 специалистов. Общее количество мероприятий, проведенных   в 2022 году – 614 (605) для детей – 320 (386),  количество посещений – 20 104 (20059), потрачено денежных средств – 140,9 (54) тыс. руб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КДО  сотрудничает с коллективами школы и детсада. Количество клубных формирований -  22, в том числе детских - 18 , количество участников клубных формирований – 191 чел.,  в том числе детей -164 чел.    </w:t>
      </w:r>
      <w:r>
        <w:rPr>
          <w:rFonts w:ascii="Times New Roman" w:hAnsi="Times New Roman"/>
          <w:sz w:val="28"/>
          <w:szCs w:val="28"/>
        </w:rPr>
        <w:t>За 2022 год МКУ КДО «Квартет» приняли участие в 39 (47) конкурсах всероссийского, областного и районного уровней. Заняли 28 призовых мест.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102A16">
        <w:rPr>
          <w:rFonts w:ascii="Times New Roman" w:hAnsi="Times New Roman"/>
          <w:sz w:val="28"/>
          <w:szCs w:val="28"/>
          <w:highlight w:val="yellow"/>
        </w:rPr>
        <w:t xml:space="preserve">За счет средств депутатского фонда приобрели компьютерное оборудование и радиосистему в </w:t>
      </w:r>
      <w:proofErr w:type="spellStart"/>
      <w:r w:rsidRPr="00102A16">
        <w:rPr>
          <w:rFonts w:ascii="Times New Roman" w:hAnsi="Times New Roman"/>
          <w:sz w:val="28"/>
          <w:szCs w:val="28"/>
          <w:highlight w:val="yellow"/>
        </w:rPr>
        <w:t>Новоульяновский</w:t>
      </w:r>
      <w:proofErr w:type="spellEnd"/>
      <w:r w:rsidRPr="00102A16">
        <w:rPr>
          <w:rFonts w:ascii="Times New Roman" w:hAnsi="Times New Roman"/>
          <w:sz w:val="28"/>
          <w:szCs w:val="28"/>
          <w:highlight w:val="yellow"/>
        </w:rPr>
        <w:t xml:space="preserve"> клуб. За счет средств местного бюджета установлена пожарная сигнализация в Новогутовском  и Труновском сельских клубах. В 2022 году закончили проведение в клубы высокоскоростного интернета.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2021 г. начата работа по капитальному ремонту СК с. Новоульяновское: составлена дорожная карта, подготовлена вся техническая документация (техническое заключение, техпаспорт, оформлен земельный участок), в 2022 г. решался вопрос по изготовлению  ПСД. </w:t>
      </w:r>
      <w:proofErr w:type="gramStart"/>
      <w:r>
        <w:rPr>
          <w:rFonts w:ascii="Times New Roman" w:hAnsi="Times New Roman"/>
          <w:sz w:val="28"/>
          <w:szCs w:val="28"/>
        </w:rPr>
        <w:t xml:space="preserve">Решить этот  вопрос удалось в начале 2023 года за счет средств депутатского фонда и местного бюджета в сумме 700 тыс. руб.  Также на 2023 год в местный бюджет заложены денежные средства на ремонт фундамента, устройство </w:t>
      </w:r>
      <w:proofErr w:type="spellStart"/>
      <w:r>
        <w:rPr>
          <w:rFonts w:ascii="Times New Roman" w:hAnsi="Times New Roman"/>
          <w:sz w:val="28"/>
          <w:szCs w:val="28"/>
        </w:rPr>
        <w:t>отмостки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замену навеса над крыльцом сельского клуба в д. Новогутово в сумме 274 тыс. руб.  </w:t>
      </w:r>
      <w:proofErr w:type="gramEnd"/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Конечно, за последние годы многое удалось сделать для учреждений культуры, но предстоит решить еще немало проблем: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д. Старощербаково. Требуется заменить еще  14 окон.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с. Новоульяновское. Требуется капитальный ремонт здания (стяжка стен, замена крыши, отопления, окон, утепление потолочных перекрытий, ремонт электроснабжения)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>а счет участия в программе «Культура Новосибирской области» в 2024 году.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ст. Труновское. Требуется замена крыши и окон. В 2023 г. планируем сделать выгребную яму и провести канализацию.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перечисленные мероприятия включены в наказы избирателей депутатам Законодательного собрания  Новосибирской области на 2021 – 2025 годы.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2.4. Физкультура и спорт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МКУ КДО «Квартет» Щербаковского сельсовета большое внимание уделяет развитию физической культуры и спорта, в 2022 г.  </w:t>
      </w:r>
      <w:r>
        <w:rPr>
          <w:rFonts w:ascii="Times New Roman" w:hAnsi="Times New Roman"/>
          <w:sz w:val="28"/>
          <w:szCs w:val="28"/>
        </w:rPr>
        <w:t xml:space="preserve">для населения работали  три спортивные секции: Новогутово - «Юный теннисист» - 9 человек; Старощербаковский ЦСДК – «Атлетик» -13 человек, «Теннисист» - 7 человек. В Старощербаковском ЦСДК работает тренажерный зал, куда приходит заниматься население всех возрастных категорий.    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Во всех Домах культуры проводятся спортивные мероприятия, это турниры по теннису, бильярду, различные спортивно – конкурсные мероприятия. За 2022 год прошло более 20 мероприятий спортивной </w:t>
      </w:r>
      <w:proofErr w:type="gramStart"/>
      <w:r>
        <w:rPr>
          <w:rFonts w:ascii="Times New Roman" w:hAnsi="Times New Roman"/>
          <w:sz w:val="28"/>
          <w:szCs w:val="28"/>
        </w:rPr>
        <w:t>направленности</w:t>
      </w:r>
      <w:proofErr w:type="gramEnd"/>
      <w:r>
        <w:rPr>
          <w:rFonts w:ascii="Times New Roman" w:hAnsi="Times New Roman"/>
          <w:sz w:val="28"/>
          <w:szCs w:val="28"/>
        </w:rPr>
        <w:t xml:space="preserve"> как для детей, так и для взрослых. Наиболее масштабными и знаковыми мероприятиями стали </w:t>
      </w:r>
      <w:r>
        <w:rPr>
          <w:rFonts w:ascii="Times New Roman" w:hAnsi="Times New Roman" w:cs="Times New Roman"/>
          <w:sz w:val="28"/>
          <w:szCs w:val="28"/>
        </w:rPr>
        <w:t>велопробег в честь Дня Государственного Флага Российской Федерации;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декаду пожилых людей прошла масштабная  региональная акция "Шаги здоровья". Основная цель мероприятия - привлечение внимания к гражданам пожилого возраста, окружение заботой и вниманием, обучение новым методам укрепления здоровья и сохранения активного долголетия. Самой старейшей участнице акции было 94 года.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 также систематически  участвуем в районных и областных  мероприятиях: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"Лыжня России - 2022", заняли одно 1 место, два 3 места, и одно 4 место;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Кубок Барабинского района на призы Депутата Законодательного Собрания Новосибирской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Франчука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Д.В. по мини-футболу, получили ценный приз - футбольный мяч;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Районная легкоатлетическая эстафета, посвященная 77-летию Великой Победы;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"Всероссийский день бега "Кросс Нации" - 1 место;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Всероссийские соревнования "Человек идущий" - сертификаты,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Летняя спартакиада среди сельских поселений.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Courier New"/>
          <w:sz w:val="28"/>
          <w:szCs w:val="28"/>
          <w:highlight w:val="yellow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все Дома культуры приобретены теннисные столы, в Старощербаковском ЦСДК и Новогутовском СК бильярд, а также спортивный инвентарь (скакалки, гантели, мячи, обручи, шашки, шахматы, нарды и др.). В Старощербаковском ЦСДК   для детей батут, бассейн с шарами, шведская стенка, а также десять пар лыж, маты.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Но существуют и проблемы, хотелось бы приобрести в Ульяновский СДК – бильярд и тренажеры, а также иметь хорошую спортивную площадку.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 Анализ и задачи развития в сфере ЖКХ, благоустройства и дорожного хозяйства.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 Жилищно-коммунальное хозяйство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eastAsia="x-none"/>
        </w:rPr>
      </w:pPr>
      <w:r>
        <w:rPr>
          <w:lang w:val="x-none" w:eastAsia="x-none"/>
        </w:rPr>
        <w:t xml:space="preserve">        В 202</w:t>
      </w:r>
      <w:r>
        <w:rPr>
          <w:lang w:eastAsia="x-none"/>
        </w:rPr>
        <w:t>2</w:t>
      </w:r>
      <w:r>
        <w:rPr>
          <w:lang w:val="x-none" w:eastAsia="x-none"/>
        </w:rPr>
        <w:t xml:space="preserve"> г. оказанием жилищно – коммунальных услуг на территории МО занималось МУП «ЖилКомСервис-2» Барабинского района. Населению за жилищно-коммунальные услуги за 202</w:t>
      </w:r>
      <w:r>
        <w:rPr>
          <w:lang w:eastAsia="x-none"/>
        </w:rPr>
        <w:t>2</w:t>
      </w:r>
      <w:r>
        <w:rPr>
          <w:lang w:val="x-none" w:eastAsia="x-none"/>
        </w:rPr>
        <w:t xml:space="preserve"> год было начислено </w:t>
      </w:r>
      <w:r>
        <w:rPr>
          <w:lang w:eastAsia="x-none"/>
        </w:rPr>
        <w:t>3 414,2</w:t>
      </w:r>
      <w:r>
        <w:rPr>
          <w:lang w:val="x-none" w:eastAsia="x-none"/>
        </w:rPr>
        <w:t xml:space="preserve"> тысяч рублей, оплачено </w:t>
      </w:r>
      <w:r>
        <w:rPr>
          <w:lang w:eastAsia="x-none"/>
        </w:rPr>
        <w:t>3 384,9</w:t>
      </w:r>
      <w:r>
        <w:rPr>
          <w:lang w:val="x-none" w:eastAsia="x-none"/>
        </w:rPr>
        <w:t xml:space="preserve"> тысяч рублей, задолженность составила </w:t>
      </w:r>
      <w:r>
        <w:rPr>
          <w:lang w:eastAsia="x-none"/>
        </w:rPr>
        <w:t>2</w:t>
      </w:r>
      <w:r>
        <w:rPr>
          <w:lang w:val="x-none" w:eastAsia="x-none"/>
        </w:rPr>
        <w:t>9</w:t>
      </w:r>
      <w:r>
        <w:rPr>
          <w:lang w:eastAsia="x-none"/>
        </w:rPr>
        <w:t>,3</w:t>
      </w:r>
      <w:r>
        <w:rPr>
          <w:lang w:val="x-none" w:eastAsia="x-none"/>
        </w:rPr>
        <w:t xml:space="preserve"> тысяч рублей. Общая задолженность за период работы «ЖКС-2» Барабинского района составила</w:t>
      </w:r>
      <w:r>
        <w:rPr>
          <w:lang w:eastAsia="x-none"/>
        </w:rPr>
        <w:t xml:space="preserve"> 1 550,1</w:t>
      </w:r>
      <w:r>
        <w:rPr>
          <w:lang w:val="x-none" w:eastAsia="x-none"/>
        </w:rPr>
        <w:t xml:space="preserve"> </w:t>
      </w:r>
      <w:r>
        <w:rPr>
          <w:lang w:eastAsia="x-none"/>
        </w:rPr>
        <w:t>(</w:t>
      </w:r>
      <w:r>
        <w:rPr>
          <w:lang w:val="x-none" w:eastAsia="x-none"/>
        </w:rPr>
        <w:t>1705,1</w:t>
      </w:r>
      <w:r>
        <w:rPr>
          <w:lang w:eastAsia="x-none"/>
        </w:rPr>
        <w:t>)</w:t>
      </w:r>
      <w:r>
        <w:rPr>
          <w:lang w:val="x-none" w:eastAsia="x-none"/>
        </w:rPr>
        <w:t xml:space="preserve"> тысяч рублей.</w:t>
      </w:r>
      <w:r>
        <w:rPr>
          <w:lang w:eastAsia="x-none"/>
        </w:rPr>
        <w:t xml:space="preserve"> Задолженность снизилась на </w:t>
      </w:r>
      <w:r>
        <w:rPr>
          <w:lang w:eastAsia="x-none"/>
        </w:rPr>
        <w:lastRenderedPageBreak/>
        <w:t>155,0 тысяч рублей благодаря исковой работе.</w:t>
      </w:r>
      <w:r>
        <w:rPr>
          <w:lang w:val="x-none" w:eastAsia="x-none"/>
        </w:rPr>
        <w:t xml:space="preserve"> Процент собираемости составил</w:t>
      </w:r>
      <w:r>
        <w:rPr>
          <w:lang w:eastAsia="x-none"/>
        </w:rPr>
        <w:t xml:space="preserve"> 99%</w:t>
      </w:r>
      <w:r>
        <w:rPr>
          <w:lang w:val="x-none" w:eastAsia="x-none"/>
        </w:rPr>
        <w:t xml:space="preserve">, по сравнению с прошлым годом </w:t>
      </w:r>
      <w:r>
        <w:rPr>
          <w:lang w:eastAsia="x-none"/>
        </w:rPr>
        <w:t>повысился на 23</w:t>
      </w:r>
      <w:r>
        <w:rPr>
          <w:lang w:val="x-none" w:eastAsia="x-none"/>
        </w:rPr>
        <w:t xml:space="preserve">%.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val="x-none" w:eastAsia="x-none"/>
        </w:rPr>
      </w:pPr>
      <w:r>
        <w:rPr>
          <w:lang w:eastAsia="x-none"/>
        </w:rPr>
        <w:t xml:space="preserve">         </w:t>
      </w:r>
      <w:r>
        <w:rPr>
          <w:lang w:val="x-none" w:eastAsia="x-none"/>
        </w:rPr>
        <w:t>МУП «ЖКС-2» в 202</w:t>
      </w:r>
      <w:r>
        <w:rPr>
          <w:lang w:eastAsia="x-none"/>
        </w:rPr>
        <w:t>2</w:t>
      </w:r>
      <w:r>
        <w:rPr>
          <w:lang w:val="x-none" w:eastAsia="x-none"/>
        </w:rPr>
        <w:t xml:space="preserve"> г. проведена следующая работа: котельная д. Старощербаково – установлен новый</w:t>
      </w:r>
      <w:r>
        <w:rPr>
          <w:lang w:eastAsia="x-none"/>
        </w:rPr>
        <w:t xml:space="preserve"> сетевой насос</w:t>
      </w:r>
      <w:r>
        <w:rPr>
          <w:lang w:val="x-none" w:eastAsia="x-none"/>
        </w:rPr>
        <w:t>, котельная с. Новоульяновское –установлен новый сетевой насос</w:t>
      </w:r>
      <w:r>
        <w:rPr>
          <w:lang w:eastAsia="x-none"/>
        </w:rPr>
        <w:t>, котельная ст. Труновское – установлен новый сетевой насос, щит управления котлом</w:t>
      </w:r>
      <w:r>
        <w:rPr>
          <w:lang w:val="x-none" w:eastAsia="x-none"/>
        </w:rPr>
        <w:t>. На теплотрассах в 202</w:t>
      </w:r>
      <w:r>
        <w:rPr>
          <w:lang w:eastAsia="x-none"/>
        </w:rPr>
        <w:t>2</w:t>
      </w:r>
      <w:r>
        <w:rPr>
          <w:lang w:val="x-none" w:eastAsia="x-none"/>
        </w:rPr>
        <w:t xml:space="preserve"> г. работы не проводились. </w:t>
      </w:r>
      <w:r>
        <w:rPr>
          <w:lang w:eastAsia="x-none"/>
        </w:rPr>
        <w:t xml:space="preserve">В отопительный период 2022 г. были </w:t>
      </w:r>
      <w:r>
        <w:rPr>
          <w:lang w:val="x-none" w:eastAsia="x-none"/>
        </w:rPr>
        <w:t xml:space="preserve">     </w:t>
      </w:r>
      <w:r>
        <w:rPr>
          <w:lang w:eastAsia="x-none"/>
        </w:rPr>
        <w:t>к</w:t>
      </w:r>
      <w:proofErr w:type="spellStart"/>
      <w:r>
        <w:rPr>
          <w:lang w:val="x-none" w:eastAsia="x-none"/>
        </w:rPr>
        <w:t>ризисны</w:t>
      </w:r>
      <w:r>
        <w:rPr>
          <w:lang w:eastAsia="x-none"/>
        </w:rPr>
        <w:t>е</w:t>
      </w:r>
      <w:proofErr w:type="spellEnd"/>
      <w:r>
        <w:rPr>
          <w:lang w:val="x-none" w:eastAsia="x-none"/>
        </w:rPr>
        <w:t xml:space="preserve"> ситуаци</w:t>
      </w:r>
      <w:r>
        <w:rPr>
          <w:lang w:eastAsia="x-none"/>
        </w:rPr>
        <w:t>и</w:t>
      </w:r>
      <w:r>
        <w:rPr>
          <w:lang w:val="x-none" w:eastAsia="x-none"/>
        </w:rPr>
        <w:t xml:space="preserve"> с </w:t>
      </w:r>
      <w:r>
        <w:rPr>
          <w:lang w:eastAsia="x-none"/>
        </w:rPr>
        <w:t xml:space="preserve"> </w:t>
      </w:r>
      <w:r>
        <w:rPr>
          <w:lang w:val="x-none" w:eastAsia="x-none"/>
        </w:rPr>
        <w:t xml:space="preserve">обеспечением теплом населения и объектов социальной сферы. </w:t>
      </w:r>
      <w:r>
        <w:rPr>
          <w:lang w:eastAsia="x-none"/>
        </w:rPr>
        <w:t xml:space="preserve">По водоснабжению – </w:t>
      </w:r>
      <w:r w:rsidRPr="00102A16">
        <w:rPr>
          <w:highlight w:val="yellow"/>
          <w:lang w:eastAsia="x-none"/>
        </w:rPr>
        <w:t>установлена станция водоподготовки в д. Старощербаково.</w:t>
      </w:r>
      <w:r>
        <w:rPr>
          <w:lang w:val="x-none" w:eastAsia="x-none"/>
        </w:rPr>
        <w:t xml:space="preserve"> 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eastAsia="x-none"/>
        </w:rPr>
      </w:pPr>
      <w:r>
        <w:rPr>
          <w:lang w:val="x-none" w:eastAsia="x-none"/>
        </w:rPr>
        <w:t xml:space="preserve">      Проводится работа по газификации населения. По трем  населенным пунктам газифицировано 198 домовладений, что составляет 57% от плана. Составлен план</w:t>
      </w:r>
      <w:r>
        <w:rPr>
          <w:lang w:eastAsia="x-none"/>
        </w:rPr>
        <w:t>- график</w:t>
      </w:r>
      <w:r>
        <w:rPr>
          <w:lang w:val="x-none" w:eastAsia="x-none"/>
        </w:rPr>
        <w:t xml:space="preserve"> по программе  </w:t>
      </w:r>
      <w:proofErr w:type="spellStart"/>
      <w:r>
        <w:rPr>
          <w:lang w:val="x-none" w:eastAsia="x-none"/>
        </w:rPr>
        <w:t>догазификации</w:t>
      </w:r>
      <w:proofErr w:type="spellEnd"/>
      <w:r>
        <w:rPr>
          <w:lang w:val="x-none" w:eastAsia="x-none"/>
        </w:rPr>
        <w:t>,</w:t>
      </w:r>
      <w:r>
        <w:rPr>
          <w:lang w:eastAsia="x-none"/>
        </w:rPr>
        <w:t xml:space="preserve"> </w:t>
      </w:r>
      <w:r>
        <w:rPr>
          <w:lang w:val="x-none" w:eastAsia="x-none"/>
        </w:rPr>
        <w:t>в который включены 50 домовладений, но он будет на нашей территории реализовываться только с 2025 года.</w:t>
      </w:r>
      <w:r>
        <w:rPr>
          <w:lang w:eastAsia="x-none"/>
        </w:rPr>
        <w:t xml:space="preserve"> Но работу с населением  по подаче заявок на газификацию администрация проводит постоянно. Уже подана в Газпром 21 заявка. В 2023 г. планируется установка газовой котельной в д. Старощербаково. </w:t>
      </w:r>
    </w:p>
    <w:p w:rsidR="0024707C" w:rsidRDefault="0024707C" w:rsidP="0024707C">
      <w:pPr>
        <w:spacing w:after="0" w:line="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2A16">
        <w:rPr>
          <w:rFonts w:ascii="Times New Roman" w:hAnsi="Times New Roman" w:cs="Times New Roman"/>
          <w:sz w:val="28"/>
          <w:szCs w:val="28"/>
          <w:highlight w:val="yellow"/>
        </w:rPr>
        <w:t xml:space="preserve">В 2021 г. закончен капитальный ремонт двух многоквартирных домов на ст. Труновское по программе капитального ремонта: теплоснабжение, водоснабжение, крыша, канализация. За счет местного бюджета сделаны выгребные ямы в трех МКД: ул. </w:t>
      </w:r>
      <w:proofErr w:type="gramStart"/>
      <w:r w:rsidRPr="00102A16">
        <w:rPr>
          <w:rFonts w:ascii="Times New Roman" w:hAnsi="Times New Roman" w:cs="Times New Roman"/>
          <w:sz w:val="28"/>
          <w:szCs w:val="28"/>
          <w:highlight w:val="yellow"/>
        </w:rPr>
        <w:t>Северная</w:t>
      </w:r>
      <w:proofErr w:type="gramEnd"/>
      <w:r w:rsidRPr="00102A16">
        <w:rPr>
          <w:rFonts w:ascii="Times New Roman" w:hAnsi="Times New Roman" w:cs="Times New Roman"/>
          <w:sz w:val="28"/>
          <w:szCs w:val="28"/>
          <w:highlight w:val="yellow"/>
        </w:rPr>
        <w:t>, дом 7,9 и 5. В 2022 г. по просьбе жителей установлены стоки на МКД № 7</w:t>
      </w:r>
      <w:r>
        <w:rPr>
          <w:rFonts w:ascii="Times New Roman" w:hAnsi="Times New Roman" w:cs="Times New Roman"/>
          <w:sz w:val="28"/>
          <w:szCs w:val="28"/>
        </w:rPr>
        <w:t xml:space="preserve">, в 2023 г. планируем установить стоки на МКД № 9. Также в 2022 г. провели ремонт подъездов в трех МКД: 5,7, 9.         Отремонтировали аварийные участки на  крыше МКД № 14 в д.   Старощербаково. Провели центральное водоснабжение в муниципальную квартиру в с. Новоульяновское, также отремонтировали отопление в муниципальной квартире на ст. Труновское.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Начата работа по переселению из ветхого аварийного жилья: оформлены два участка в д. Старощербаково под строительство МКД, три участка в д. Новогутово, два участка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Новоульяновское.,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заявка в Министерство ЖКХ Новосибирской области, ждем решения в 1 кв. 2023 года.</w:t>
      </w:r>
    </w:p>
    <w:p w:rsidR="0024707C" w:rsidRDefault="0024707C" w:rsidP="0024707C">
      <w:pPr>
        <w:shd w:val="clear" w:color="auto" w:fill="FFFFFF"/>
        <w:spacing w:after="0" w:line="0" w:lineRule="atLeast"/>
        <w:ind w:right="15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eastAsia="x-none"/>
        </w:rPr>
      </w:pPr>
      <w:r>
        <w:rPr>
          <w:lang w:val="x-none" w:eastAsia="x-none"/>
        </w:rPr>
        <w:t xml:space="preserve">      В сфере жилищно-коммунального хозяйства Щербаковского сельсовета еще очень много проблем и задач. Первоочередными задачами являются:</w:t>
      </w:r>
      <w:r>
        <w:rPr>
          <w:lang w:eastAsia="x-none"/>
        </w:rPr>
        <w:t xml:space="preserve"> решение вопросу по качеству питьевой воды, особенно в с. Новоульяновское и ст. Труновское, решение вопроса по ТКО (строительство контейнерных площадок), установка газовой котельной </w:t>
      </w:r>
      <w:proofErr w:type="gramStart"/>
      <w:r>
        <w:rPr>
          <w:lang w:eastAsia="x-none"/>
        </w:rPr>
        <w:t>в</w:t>
      </w:r>
      <w:proofErr w:type="gramEnd"/>
      <w:r>
        <w:rPr>
          <w:lang w:eastAsia="x-none"/>
        </w:rPr>
        <w:t xml:space="preserve"> с. Новоульяновское.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eastAsia="x-none"/>
        </w:rPr>
      </w:pP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b/>
          <w:lang w:val="x-none" w:eastAsia="x-none"/>
        </w:rPr>
      </w:pPr>
      <w:r>
        <w:rPr>
          <w:b/>
          <w:lang w:val="x-none" w:eastAsia="x-none"/>
        </w:rPr>
        <w:t>3.2. Содержание дорог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ind w:left="284"/>
        <w:rPr>
          <w:lang w:val="x-none" w:eastAsia="x-none"/>
        </w:rPr>
      </w:pPr>
      <w:r>
        <w:rPr>
          <w:lang w:val="x-none" w:eastAsia="x-none"/>
        </w:rPr>
        <w:t xml:space="preserve">        Ремонт внутрипоселенческих дорог на территории сельсовета – это главная проблема, волнующая жителей. В 202</w:t>
      </w:r>
      <w:r>
        <w:rPr>
          <w:lang w:eastAsia="x-none"/>
        </w:rPr>
        <w:t>2</w:t>
      </w:r>
      <w:r>
        <w:rPr>
          <w:lang w:val="x-none" w:eastAsia="x-none"/>
        </w:rPr>
        <w:t xml:space="preserve"> г. общая протяженность автомобильных дорог местного значения  составляет 14, 5 км, находящи</w:t>
      </w:r>
      <w:r>
        <w:rPr>
          <w:lang w:eastAsia="x-none"/>
        </w:rPr>
        <w:t>х</w:t>
      </w:r>
      <w:proofErr w:type="spellStart"/>
      <w:r>
        <w:rPr>
          <w:lang w:val="x-none" w:eastAsia="x-none"/>
        </w:rPr>
        <w:t>ся</w:t>
      </w:r>
      <w:proofErr w:type="spellEnd"/>
      <w:r>
        <w:rPr>
          <w:lang w:val="x-none" w:eastAsia="x-none"/>
        </w:rPr>
        <w:t xml:space="preserve"> в муниципальной </w:t>
      </w:r>
      <w:proofErr w:type="spellStart"/>
      <w:r>
        <w:rPr>
          <w:lang w:val="x-none" w:eastAsia="x-none"/>
        </w:rPr>
        <w:t>со</w:t>
      </w:r>
      <w:r>
        <w:rPr>
          <w:lang w:eastAsia="x-none"/>
        </w:rPr>
        <w:t>б</w:t>
      </w:r>
      <w:r>
        <w:rPr>
          <w:lang w:val="x-none" w:eastAsia="x-none"/>
        </w:rPr>
        <w:t>ственности</w:t>
      </w:r>
      <w:proofErr w:type="spellEnd"/>
      <w:r>
        <w:rPr>
          <w:lang w:val="x-none" w:eastAsia="x-none"/>
        </w:rPr>
        <w:t xml:space="preserve">. Из них с твердым покрытием </w:t>
      </w:r>
      <w:smartTag w:uri="urn:schemas-microsoft-com:office:smarttags" w:element="metricconverter">
        <w:smartTagPr>
          <w:attr w:name="ProductID" w:val="7,5 км"/>
        </w:smartTagPr>
        <w:r>
          <w:rPr>
            <w:lang w:val="x-none" w:eastAsia="x-none"/>
          </w:rPr>
          <w:t>7,5 км</w:t>
        </w:r>
      </w:smartTag>
      <w:r>
        <w:rPr>
          <w:lang w:val="x-none" w:eastAsia="x-none"/>
        </w:rPr>
        <w:t xml:space="preserve">., 50% дорог имеют грунтовое покрытие. 100% дорог на территории МО не </w:t>
      </w:r>
      <w:r>
        <w:rPr>
          <w:lang w:val="x-none" w:eastAsia="x-none"/>
        </w:rPr>
        <w:lastRenderedPageBreak/>
        <w:t>соответствует нормативным требованиям</w:t>
      </w:r>
      <w:r>
        <w:rPr>
          <w:lang w:eastAsia="x-none"/>
        </w:rPr>
        <w:t xml:space="preserve"> по разным причинам</w:t>
      </w:r>
      <w:r>
        <w:rPr>
          <w:lang w:val="x-none" w:eastAsia="x-none"/>
        </w:rPr>
        <w:t xml:space="preserve">. Есть два пути решения данной проблемы: </w:t>
      </w:r>
    </w:p>
    <w:p w:rsidR="0024707C" w:rsidRDefault="0024707C" w:rsidP="0024707C">
      <w:pPr>
        <w:pStyle w:val="a6"/>
        <w:numPr>
          <w:ilvl w:val="0"/>
          <w:numId w:val="25"/>
        </w:numPr>
        <w:spacing w:before="0" w:beforeAutospacing="0" w:after="0" w:afterAutospacing="0" w:line="0" w:lineRule="atLeast"/>
        <w:contextualSpacing/>
        <w:rPr>
          <w:lang w:val="x-none" w:eastAsia="x-none"/>
        </w:rPr>
      </w:pPr>
      <w:r>
        <w:rPr>
          <w:lang w:val="x-none" w:eastAsia="x-none"/>
        </w:rPr>
        <w:t xml:space="preserve">Капитальный ремонт через участие в программе «Развитие автомобильных дорог Новосибирской области», для этого нужна проектно-сметная документация с пройденной экспертизой и данное мероприятие должно быть включено в наказы избирателей депутатам Законодательного собрания Новосибирской области. В данной программе мы не участвуем с </w:t>
      </w:r>
      <w:smartTag w:uri="urn:schemas-microsoft-com:office:smarttags" w:element="metricconverter">
        <w:smartTagPr>
          <w:attr w:name="ProductID" w:val="2012 г"/>
        </w:smartTagPr>
        <w:r>
          <w:rPr>
            <w:lang w:val="x-none" w:eastAsia="x-none"/>
          </w:rPr>
          <w:t>2012 г</w:t>
        </w:r>
      </w:smartTag>
      <w:r>
        <w:rPr>
          <w:lang w:val="x-none" w:eastAsia="x-none"/>
        </w:rPr>
        <w:t xml:space="preserve">. </w:t>
      </w:r>
    </w:p>
    <w:p w:rsidR="0024707C" w:rsidRDefault="0024707C" w:rsidP="0024707C">
      <w:pPr>
        <w:pStyle w:val="a6"/>
        <w:numPr>
          <w:ilvl w:val="0"/>
          <w:numId w:val="25"/>
        </w:numPr>
        <w:spacing w:before="0" w:beforeAutospacing="0" w:after="0" w:afterAutospacing="0" w:line="0" w:lineRule="atLeast"/>
        <w:contextualSpacing/>
        <w:rPr>
          <w:lang w:val="x-none" w:eastAsia="x-none"/>
        </w:rPr>
      </w:pPr>
      <w:r>
        <w:rPr>
          <w:lang w:val="x-none" w:eastAsia="x-none"/>
        </w:rPr>
        <w:t xml:space="preserve">Текущий ремонт в рамках  содержания за счет транспортного налога  и дорожного фонда. За счет местного дорожного фонда мы не можем проводить текущий ремонт, так как все денежные средства уходят на содержание (очистка от снега и наледи, </w:t>
      </w:r>
      <w:proofErr w:type="spellStart"/>
      <w:r>
        <w:rPr>
          <w:lang w:val="x-none" w:eastAsia="x-none"/>
        </w:rPr>
        <w:t>грейдирование</w:t>
      </w:r>
      <w:proofErr w:type="spellEnd"/>
      <w:r>
        <w:rPr>
          <w:lang w:val="x-none" w:eastAsia="x-none"/>
        </w:rPr>
        <w:t xml:space="preserve">, обустройство дорожных знаков, уличное освещение). Проведение текущего ремонта за счет транспортного налога практикуется </w:t>
      </w:r>
      <w:r>
        <w:rPr>
          <w:lang w:eastAsia="x-none"/>
        </w:rPr>
        <w:t>третий</w:t>
      </w:r>
      <w:r>
        <w:rPr>
          <w:lang w:val="x-none" w:eastAsia="x-none"/>
        </w:rPr>
        <w:t xml:space="preserve"> год.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eastAsia="x-none"/>
        </w:rPr>
      </w:pPr>
      <w:r>
        <w:rPr>
          <w:lang w:val="x-none" w:eastAsia="x-none"/>
        </w:rPr>
        <w:t xml:space="preserve">          В  </w:t>
      </w:r>
      <w:smartTag w:uri="urn:schemas-microsoft-com:office:smarttags" w:element="metricconverter">
        <w:smartTagPr>
          <w:attr w:name="ProductID" w:val="2021 г"/>
        </w:smartTagPr>
        <w:r>
          <w:rPr>
            <w:lang w:val="x-none" w:eastAsia="x-none"/>
          </w:rPr>
          <w:t>2021 г</w:t>
        </w:r>
      </w:smartTag>
      <w:r>
        <w:rPr>
          <w:lang w:val="x-none" w:eastAsia="x-none"/>
        </w:rPr>
        <w:t xml:space="preserve">. Щербаковскому сельсовету выделили 889 тыс. руб. на проведение текущего ремонта асфальтового покрытия  пер. Сельского в д. Старощербаково. Планировали отремонтировать </w:t>
      </w:r>
      <w:r>
        <w:rPr>
          <w:lang w:eastAsia="x-none"/>
        </w:rPr>
        <w:t>287</w:t>
      </w:r>
      <w:r>
        <w:rPr>
          <w:lang w:val="x-none" w:eastAsia="x-none"/>
        </w:rPr>
        <w:t xml:space="preserve"> м., но в связи с удорожанием асфальтобетонной смеси  удалось отремонтировать только </w:t>
      </w:r>
      <w:smartTag w:uri="urn:schemas-microsoft-com:office:smarttags" w:element="metricconverter">
        <w:smartTagPr>
          <w:attr w:name="ProductID" w:val="220 м"/>
        </w:smartTagPr>
        <w:r>
          <w:rPr>
            <w:lang w:val="x-none" w:eastAsia="x-none"/>
          </w:rPr>
          <w:t>220 м</w:t>
        </w:r>
      </w:smartTag>
      <w:r>
        <w:rPr>
          <w:lang w:val="x-none" w:eastAsia="x-none"/>
        </w:rPr>
        <w:t xml:space="preserve">. </w:t>
      </w:r>
      <w:r w:rsidRPr="00AF7F6B">
        <w:rPr>
          <w:highlight w:val="yellow"/>
          <w:lang w:eastAsia="x-none"/>
        </w:rPr>
        <w:t xml:space="preserve">В 2022 г. </w:t>
      </w:r>
      <w:r w:rsidRPr="00AF7F6B">
        <w:rPr>
          <w:highlight w:val="yellow"/>
          <w:lang w:val="x-none" w:eastAsia="x-none"/>
        </w:rPr>
        <w:t>мы закончи</w:t>
      </w:r>
      <w:r w:rsidRPr="00AF7F6B">
        <w:rPr>
          <w:highlight w:val="yellow"/>
          <w:lang w:eastAsia="x-none"/>
        </w:rPr>
        <w:t xml:space="preserve">ли </w:t>
      </w:r>
      <w:r w:rsidRPr="00AF7F6B">
        <w:rPr>
          <w:highlight w:val="yellow"/>
          <w:lang w:val="x-none" w:eastAsia="x-none"/>
        </w:rPr>
        <w:t xml:space="preserve"> с ремонтом</w:t>
      </w:r>
      <w:r>
        <w:rPr>
          <w:lang w:val="x-none" w:eastAsia="x-none"/>
        </w:rPr>
        <w:t xml:space="preserve"> этой дороги.</w:t>
      </w:r>
      <w:r>
        <w:rPr>
          <w:lang w:eastAsia="x-none"/>
        </w:rPr>
        <w:t xml:space="preserve"> В 2023 г. планируем отремонтировать дорогу по ул. Юбилейной, работы обойдутся 993 тыс. руб. Жителями ст. Труновское написано обращение по изменению маршрута школьного и рейсового автобусов – люди хотят, чтобы автобус ходил до вокзала. Проведено комиссионное обследование маршрута, составлен акт, из которого следует, что для изменения маршрута, нам необходимо сделать посадочную площадку с установкой павильона. Стоимость работ составит</w:t>
      </w:r>
      <w:proofErr w:type="gramStart"/>
      <w:r>
        <w:rPr>
          <w:lang w:eastAsia="x-none"/>
        </w:rPr>
        <w:t xml:space="preserve">                       .</w:t>
      </w:r>
      <w:proofErr w:type="gramEnd"/>
      <w:r>
        <w:rPr>
          <w:lang w:eastAsia="x-none"/>
        </w:rPr>
        <w:t xml:space="preserve">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val="x-none" w:eastAsia="x-none"/>
        </w:rPr>
      </w:pPr>
      <w:r>
        <w:rPr>
          <w:lang w:val="x-none" w:eastAsia="x-none"/>
        </w:rPr>
        <w:t xml:space="preserve">      Кроме этого, во всех населенных пунктах в летнее время  проводим </w:t>
      </w:r>
      <w:proofErr w:type="spellStart"/>
      <w:r>
        <w:rPr>
          <w:lang w:val="x-none" w:eastAsia="x-none"/>
        </w:rPr>
        <w:t>грейдирование</w:t>
      </w:r>
      <w:proofErr w:type="spellEnd"/>
      <w:r>
        <w:rPr>
          <w:lang w:val="x-none" w:eastAsia="x-none"/>
        </w:rPr>
        <w:t xml:space="preserve"> дорог, </w:t>
      </w:r>
      <w:proofErr w:type="spellStart"/>
      <w:r>
        <w:rPr>
          <w:lang w:val="x-none" w:eastAsia="x-none"/>
        </w:rPr>
        <w:t>окашивание</w:t>
      </w:r>
      <w:proofErr w:type="spellEnd"/>
      <w:r>
        <w:rPr>
          <w:lang w:val="x-none" w:eastAsia="x-none"/>
        </w:rPr>
        <w:t xml:space="preserve"> обочин, в зимнее</w:t>
      </w:r>
      <w:r>
        <w:rPr>
          <w:lang w:eastAsia="x-none"/>
        </w:rPr>
        <w:t xml:space="preserve"> - </w:t>
      </w:r>
      <w:r>
        <w:rPr>
          <w:lang w:val="x-none" w:eastAsia="x-none"/>
        </w:rPr>
        <w:t xml:space="preserve"> очистку от снега. Жалоб со стороны населения в 202</w:t>
      </w:r>
      <w:r>
        <w:rPr>
          <w:lang w:eastAsia="x-none"/>
        </w:rPr>
        <w:t>2</w:t>
      </w:r>
      <w:r>
        <w:rPr>
          <w:lang w:val="x-none" w:eastAsia="x-none"/>
        </w:rPr>
        <w:t xml:space="preserve"> г. не было.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eastAsia="x-none"/>
        </w:rPr>
      </w:pPr>
      <w:r>
        <w:rPr>
          <w:lang w:val="x-none" w:eastAsia="x-none"/>
        </w:rPr>
        <w:t xml:space="preserve">       </w:t>
      </w:r>
      <w:r w:rsidRPr="00AF7F6B">
        <w:rPr>
          <w:highlight w:val="yellow"/>
          <w:lang w:val="x-none" w:eastAsia="x-none"/>
        </w:rPr>
        <w:t xml:space="preserve">В </w:t>
      </w:r>
      <w:smartTag w:uri="urn:schemas-microsoft-com:office:smarttags" w:element="metricconverter">
        <w:smartTagPr>
          <w:attr w:name="ProductID" w:val="2021 г"/>
        </w:smartTagPr>
        <w:r w:rsidRPr="00AF7F6B">
          <w:rPr>
            <w:highlight w:val="yellow"/>
            <w:lang w:val="x-none" w:eastAsia="x-none"/>
          </w:rPr>
          <w:t>2021 г</w:t>
        </w:r>
      </w:smartTag>
      <w:r w:rsidRPr="00AF7F6B">
        <w:rPr>
          <w:highlight w:val="yellow"/>
          <w:lang w:val="x-none" w:eastAsia="x-none"/>
        </w:rPr>
        <w:t xml:space="preserve">. за счет участия в  социально-значимом проекте по инициативному </w:t>
      </w:r>
      <w:proofErr w:type="spellStart"/>
      <w:r w:rsidRPr="00AF7F6B">
        <w:rPr>
          <w:highlight w:val="yellow"/>
          <w:lang w:val="x-none" w:eastAsia="x-none"/>
        </w:rPr>
        <w:t>бюжетированию</w:t>
      </w:r>
      <w:proofErr w:type="spellEnd"/>
      <w:r w:rsidRPr="00AF7F6B">
        <w:rPr>
          <w:highlight w:val="yellow"/>
          <w:lang w:val="x-none" w:eastAsia="x-none"/>
        </w:rPr>
        <w:t xml:space="preserve">  построили  дорогу до кладбища в д. Новогутово. В </w:t>
      </w:r>
      <w:r w:rsidRPr="00AF7F6B">
        <w:rPr>
          <w:highlight w:val="yellow"/>
          <w:lang w:eastAsia="x-none"/>
        </w:rPr>
        <w:t xml:space="preserve">2022 </w:t>
      </w:r>
      <w:r w:rsidRPr="00AF7F6B">
        <w:rPr>
          <w:highlight w:val="yellow"/>
          <w:lang w:val="x-none" w:eastAsia="x-none"/>
        </w:rPr>
        <w:t>году за счет собранных денег с населения</w:t>
      </w:r>
      <w:r w:rsidRPr="00AF7F6B">
        <w:rPr>
          <w:highlight w:val="yellow"/>
          <w:lang w:eastAsia="x-none"/>
        </w:rPr>
        <w:t xml:space="preserve"> и дорожного фонда </w:t>
      </w:r>
      <w:r w:rsidRPr="00AF7F6B">
        <w:rPr>
          <w:highlight w:val="yellow"/>
          <w:lang w:val="x-none" w:eastAsia="x-none"/>
        </w:rPr>
        <w:t xml:space="preserve"> сдела</w:t>
      </w:r>
      <w:r w:rsidRPr="00AF7F6B">
        <w:rPr>
          <w:highlight w:val="yellow"/>
          <w:lang w:eastAsia="x-none"/>
        </w:rPr>
        <w:t xml:space="preserve">ли </w:t>
      </w:r>
      <w:r w:rsidRPr="00AF7F6B">
        <w:rPr>
          <w:highlight w:val="yellow"/>
          <w:lang w:val="x-none" w:eastAsia="x-none"/>
        </w:rPr>
        <w:t xml:space="preserve"> возле кладбища стоянку для автотранспорта.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val="x-none" w:eastAsia="x-none"/>
        </w:rPr>
      </w:pPr>
      <w:r>
        <w:rPr>
          <w:lang w:val="x-none" w:eastAsia="x-none"/>
        </w:rPr>
        <w:t xml:space="preserve">      Все  дороги, требующие ремонта,  включены в наказы избирателей депутатам Законодательного собрания Новосибирской области. Я очень надеюсь на то, что в течение этих пяти лет нам удастся отремонтировать эти дороги не только за счет содержания, но и попасть в областную программу по капитальному ремонту автомобильных дорог. 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val="x-none" w:eastAsia="x-none"/>
        </w:rPr>
      </w:pP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val="x-none" w:eastAsia="x-none"/>
        </w:rPr>
      </w:pPr>
      <w:r>
        <w:rPr>
          <w:b/>
          <w:lang w:val="x-none" w:eastAsia="x-none"/>
        </w:rPr>
        <w:t>3.3. Благоустройство территории, уличное освещение</w:t>
      </w:r>
      <w:r>
        <w:rPr>
          <w:lang w:val="x-none" w:eastAsia="x-none"/>
        </w:rPr>
        <w:t xml:space="preserve">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lang w:val="x-none" w:eastAsia="x-none"/>
        </w:rPr>
      </w:pPr>
      <w:r>
        <w:rPr>
          <w:lang w:eastAsia="x-none"/>
        </w:rPr>
        <w:t xml:space="preserve">      </w:t>
      </w:r>
      <w:r>
        <w:rPr>
          <w:lang w:val="x-none" w:eastAsia="x-none"/>
        </w:rPr>
        <w:t xml:space="preserve">Администрация сельсовета, местные депутаты уделяют большое внимание благоустройству территории МО. </w:t>
      </w:r>
    </w:p>
    <w:p w:rsidR="0024707C" w:rsidRDefault="0024707C" w:rsidP="0024707C">
      <w:pPr>
        <w:pStyle w:val="a6"/>
        <w:shd w:val="clear" w:color="auto" w:fill="FFFFFF"/>
        <w:spacing w:before="0" w:beforeAutospacing="0" w:after="0" w:afterAutospacing="0" w:line="0" w:lineRule="atLeast"/>
      </w:pPr>
      <w:r>
        <w:t xml:space="preserve">     Систематически  проводится  работа с населением   по уборке придомовых территорий от мусора. В этом направлении  работает административная комиссия. Проблема каждого населенного пункта – это </w:t>
      </w:r>
      <w:r>
        <w:lastRenderedPageBreak/>
        <w:t xml:space="preserve">свалки. Ликвидировать их просто невозможно, поэтому проводим систематическую работу по </w:t>
      </w:r>
      <w:proofErr w:type="spellStart"/>
      <w:r>
        <w:t>буртовке</w:t>
      </w:r>
      <w:proofErr w:type="spellEnd"/>
      <w:r>
        <w:t xml:space="preserve"> свалок весной и осенью. С  марта </w:t>
      </w:r>
      <w:smartTag w:uri="urn:schemas-microsoft-com:office:smarttags" w:element="metricconverter">
        <w:smartTagPr>
          <w:attr w:name="ProductID" w:val="2021 г"/>
        </w:smartTagPr>
        <w:r>
          <w:t>2021 г</w:t>
        </w:r>
      </w:smartTag>
      <w:r>
        <w:t xml:space="preserve">. на нашей территории начал работать региональный оператор по сбору и вывозу ТКО, дело хорошее, но возникли проблемы со складированием мусора. Половина бочек просто исчезли, складывать ТКО стало некуда, стали образовываться свалки. Мы как-то постарались решить этот вопрос – закупили бочки, шесть контейнеров. Но окончательно решить этот вопрос можно только строительством контейнерных площадок. Это полномочия района. В 2023 году планируем построить 5 площадок за счет средств, собранных с населения.    </w:t>
      </w:r>
    </w:p>
    <w:p w:rsidR="0024707C" w:rsidRDefault="0024707C" w:rsidP="0024707C">
      <w:pPr>
        <w:pStyle w:val="a6"/>
        <w:shd w:val="clear" w:color="auto" w:fill="FFFFFF"/>
        <w:spacing w:before="0" w:beforeAutospacing="0" w:after="0" w:afterAutospacing="0" w:line="0" w:lineRule="atLeast"/>
      </w:pPr>
      <w:r>
        <w:t xml:space="preserve">       Еще одно направление деятельности в этой сфере – это  наведение  порядка на сельских кладбищах. Стало традицией проводить субботники в весенне-летний период  по очистке территорий кладбищ  от мусора,  в 2022 г. проведена большая работа по  очистке  территории кладбища в п. Горка. </w:t>
      </w:r>
      <w:r w:rsidRPr="00AF7F6B">
        <w:rPr>
          <w:highlight w:val="yellow"/>
        </w:rPr>
        <w:t>За счет участия в социальн</w:t>
      </w:r>
      <w:proofErr w:type="gramStart"/>
      <w:r w:rsidRPr="00AF7F6B">
        <w:rPr>
          <w:highlight w:val="yellow"/>
        </w:rPr>
        <w:t>о-</w:t>
      </w:r>
      <w:proofErr w:type="gramEnd"/>
      <w:r w:rsidRPr="00AF7F6B">
        <w:rPr>
          <w:highlight w:val="yellow"/>
        </w:rPr>
        <w:t xml:space="preserve"> значимом проекте по инициативному бюджетированию  в 2021 г. огородили  кладбище в д. Новогутово, в 2022 г. провели работы по </w:t>
      </w:r>
      <w:proofErr w:type="spellStart"/>
      <w:r w:rsidRPr="00AF7F6B">
        <w:rPr>
          <w:highlight w:val="yellow"/>
        </w:rPr>
        <w:t>благоустро</w:t>
      </w:r>
      <w:proofErr w:type="spellEnd"/>
      <w:r w:rsidRPr="00AF7F6B">
        <w:rPr>
          <w:highlight w:val="yellow"/>
        </w:rPr>
        <w:t xml:space="preserve"> </w:t>
      </w:r>
      <w:proofErr w:type="spellStart"/>
      <w:r w:rsidRPr="00AF7F6B">
        <w:rPr>
          <w:highlight w:val="yellow"/>
        </w:rPr>
        <w:t>йству</w:t>
      </w:r>
      <w:proofErr w:type="spellEnd"/>
      <w:r w:rsidRPr="00AF7F6B">
        <w:rPr>
          <w:highlight w:val="yellow"/>
        </w:rPr>
        <w:t xml:space="preserve"> кладбищ в д. Старощербаково и с. Новоульяновское</w:t>
      </w:r>
      <w:r>
        <w:t>, в 2023 году планируем закончить работу в этом направлении – благоустроить кладбища на ст. Труновское и п. Горка.</w:t>
      </w:r>
    </w:p>
    <w:p w:rsidR="0024707C" w:rsidRDefault="0024707C" w:rsidP="0024707C">
      <w:pPr>
        <w:spacing w:after="0" w:line="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Большую помощь в благоустройстве территории оказывают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</w:t>
      </w:r>
      <w:smartTag w:uri="urn:schemas-microsoft-com:office:smarttags" w:element="metricconverter">
        <w:smartTagPr>
          <w:attr w:name="ProductID" w:val="2019 г"/>
        </w:smartTagPr>
        <w:r>
          <w:rPr>
            <w:rFonts w:ascii="Times New Roman" w:hAnsi="Times New Roman" w:cs="Times New Roman"/>
            <w:sz w:val="28"/>
            <w:szCs w:val="28"/>
          </w:rPr>
          <w:t>2019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создано 2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«Деревенька» д. Новогутово и «Ст. </w:t>
      </w:r>
      <w:proofErr w:type="spellStart"/>
      <w:r>
        <w:rPr>
          <w:rFonts w:ascii="Times New Roman" w:hAnsi="Times New Roman" w:cs="Times New Roman"/>
          <w:sz w:val="28"/>
          <w:szCs w:val="28"/>
        </w:rPr>
        <w:t>Труновск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ст. Труновское, в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sz w:val="28"/>
            <w:szCs w:val="28"/>
          </w:rPr>
          <w:t>2020 г</w:t>
        </w:r>
      </w:smartTag>
      <w:r>
        <w:rPr>
          <w:rFonts w:ascii="Times New Roman" w:hAnsi="Times New Roman" w:cs="Times New Roman"/>
          <w:sz w:val="28"/>
          <w:szCs w:val="28"/>
        </w:rPr>
        <w:t>. в д. Старощербаково «Мир» и «Малинка».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smartTag w:uri="urn:schemas-microsoft-com:office:smarttags" w:element="metricconverter">
        <w:smartTagPr>
          <w:attr w:name="ProductID" w:val="2020 г"/>
        </w:smartTagPr>
        <w:r>
          <w:rPr>
            <w:rFonts w:ascii="Times New Roman" w:hAnsi="Times New Roman" w:cs="Times New Roman"/>
            <w:sz w:val="28"/>
            <w:szCs w:val="28"/>
          </w:rPr>
          <w:t>2020 г</w:t>
        </w:r>
      </w:smartTag>
      <w:r>
        <w:rPr>
          <w:rFonts w:ascii="Times New Roman" w:hAnsi="Times New Roman" w:cs="Times New Roman"/>
          <w:sz w:val="28"/>
          <w:szCs w:val="28"/>
        </w:rPr>
        <w:t xml:space="preserve">. за счет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установлены беседки на детских игровых площадках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д. Новогутово и ст. Труновское. В 2021 году конкурсный отбор прошли все четыре 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получили около 200 000 рублей. В д. Старощербаково благоустроили придомовые территории многоквартирных домов: установили ограждения, насадили цветов, а чтобы территории не зарастали, приобрели по триммеру. В д. Новогутово и на ст. Труновское также продолжили благоустраивать свои территории: установили качели, скамейки для отдыха и приобрели по триммеру. В 2022 году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продолжили свою работу. </w:t>
      </w:r>
      <w:r w:rsidRPr="00AF7F6B">
        <w:rPr>
          <w:rFonts w:ascii="Times New Roman" w:hAnsi="Times New Roman" w:cs="Times New Roman"/>
          <w:sz w:val="28"/>
          <w:szCs w:val="28"/>
          <w:highlight w:val="yellow"/>
        </w:rPr>
        <w:t>ТОС «Мир» отремонтировали канализационные колодцы, «Ст. Труновское» навели порядок в подъездах трех МКД, ТОС «Малинка» и «Деревенька» продолжили благоустраивать свои территории. «Малинка» установили беседку для отдыха, «Деревенька»  сделали футбольное поле,  приобрели и установили футбольные ворота.</w:t>
      </w:r>
      <w:r>
        <w:rPr>
          <w:rStyle w:val="af"/>
          <w:b w:val="0"/>
          <w:bCs w:val="0"/>
        </w:rPr>
        <w:t xml:space="preserve">        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На территории поселения  систематически проводится плановое техническое обслуживание сетей уличного освещения. Уличное освещение функционирует в четырех населенных пунктах: д. Старощербаково, с. Новоульяновское, п. Горка, д. Новогутово. </w:t>
      </w:r>
      <w:r w:rsidRPr="00AF7F6B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smartTag w:uri="urn:schemas-microsoft-com:office:smarttags" w:element="metricconverter">
        <w:smartTagPr>
          <w:attr w:name="ProductID" w:val="2022 г"/>
        </w:smartTagPr>
        <w:r w:rsidRPr="00AF7F6B">
          <w:rPr>
            <w:rFonts w:ascii="Times New Roman" w:hAnsi="Times New Roman" w:cs="Times New Roman"/>
            <w:sz w:val="28"/>
            <w:szCs w:val="28"/>
            <w:highlight w:val="yellow"/>
          </w:rPr>
          <w:t>2022 г</w:t>
        </w:r>
      </w:smartTag>
      <w:r w:rsidRPr="00AF7F6B">
        <w:rPr>
          <w:rFonts w:ascii="Times New Roman" w:hAnsi="Times New Roman" w:cs="Times New Roman"/>
          <w:sz w:val="28"/>
          <w:szCs w:val="28"/>
          <w:highlight w:val="yellow"/>
        </w:rPr>
        <w:t xml:space="preserve">. сделан проект  по подключению еще одной линии в п. Горка – ул. Южная, получены </w:t>
      </w:r>
      <w:proofErr w:type="spellStart"/>
      <w:r w:rsidRPr="00AF7F6B">
        <w:rPr>
          <w:rFonts w:ascii="Times New Roman" w:hAnsi="Times New Roman" w:cs="Times New Roman"/>
          <w:sz w:val="28"/>
          <w:szCs w:val="28"/>
          <w:highlight w:val="yellow"/>
        </w:rPr>
        <w:t>техусловия</w:t>
      </w:r>
      <w:proofErr w:type="spellEnd"/>
      <w:r w:rsidRPr="00AF7F6B">
        <w:rPr>
          <w:rFonts w:ascii="Times New Roman" w:hAnsi="Times New Roman" w:cs="Times New Roman"/>
          <w:sz w:val="28"/>
          <w:szCs w:val="28"/>
          <w:highlight w:val="yellow"/>
        </w:rPr>
        <w:t xml:space="preserve"> на подключение ул. Северной и ул. Вокзальной на ст. Труновское</w:t>
      </w:r>
      <w:r>
        <w:rPr>
          <w:rFonts w:ascii="Times New Roman" w:hAnsi="Times New Roman" w:cs="Times New Roman"/>
          <w:sz w:val="28"/>
          <w:szCs w:val="28"/>
        </w:rPr>
        <w:t>. Планируем закончить все работы по этим подключениям в 2023 году.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4. Анализ и задачи развития в сфере экономики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4.1. Сельское хозяйство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На территории муниципального образования производственную сферу представляют: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Сельскохозяйственный производственный кооператив «Сады </w:t>
      </w:r>
      <w:proofErr w:type="spellStart"/>
      <w:r>
        <w:rPr>
          <w:rFonts w:eastAsia="Calibri"/>
          <w:lang w:eastAsia="en-US"/>
        </w:rPr>
        <w:t>Барабы</w:t>
      </w:r>
      <w:proofErr w:type="spellEnd"/>
      <w:r>
        <w:rPr>
          <w:rFonts w:eastAsia="Calibri"/>
          <w:lang w:eastAsia="en-US"/>
        </w:rPr>
        <w:t>» и крестьянско-фермерское хозяйство Воробьева С. П., которые занимаются выращиванием плодово-ягодных культур, реализацией ягоды и саженцев.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lang w:eastAsia="en-US"/>
        </w:rPr>
      </w:pPr>
      <w:proofErr w:type="gramStart"/>
      <w:r>
        <w:rPr>
          <w:rFonts w:eastAsia="Calibri"/>
          <w:lang w:eastAsia="en-US"/>
        </w:rPr>
        <w:t xml:space="preserve">СХПК «Сады </w:t>
      </w:r>
      <w:proofErr w:type="spellStart"/>
      <w:r>
        <w:rPr>
          <w:rFonts w:eastAsia="Calibri"/>
          <w:lang w:eastAsia="en-US"/>
        </w:rPr>
        <w:t>Барабы</w:t>
      </w:r>
      <w:proofErr w:type="spellEnd"/>
      <w:r>
        <w:rPr>
          <w:rFonts w:eastAsia="Calibri"/>
          <w:lang w:eastAsia="en-US"/>
        </w:rPr>
        <w:t>» за 2022 год произвели с/х продукции: 2 700 (2 112) ц. свежей годы и 821 (634) тыс. шт. саженцев на 78,0 (39,4) млн. руб., прибыль составила 36,5 (20) млн. руб. Объем инвестиций составил 12 (22) млн. руб. на приобретение новой техники и 18 млн. рублей на закладку многолетних насаждений.</w:t>
      </w:r>
      <w:proofErr w:type="gramEnd"/>
      <w:r>
        <w:rPr>
          <w:rFonts w:eastAsia="Calibri"/>
          <w:lang w:eastAsia="en-US"/>
        </w:rPr>
        <w:t xml:space="preserve"> Среднесписочная численность работников 45 человек. В летний сезон было трудоустроено 97 человек.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>Производством зерновых занимается индивидуальный предприниматель КФХ Мамаев Н. В. Валовый сбор зерна в 2022 г. составил 1,4 (3,4) тыс. тонн, урожайность 4,9 (10) ц/га.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Поголовье скота в личных подсобных хозяйствах за 2022 год составило 157 (167)  голов, из них 70 коров. Произошло небольшое  уменьшение поголовья по сравнению с 2021 г.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Администрацией третий год ведется работа по оформлению невостребованных земельных паев. В муниципальную собственность оформлено 28 паев, не вынесено решение по 8 делам. Сформирован один земельный участок из 13 паев и передан в аренду ИП Мамаеву В. Н. На стадии формирования второй участок, в который войдут 10 паев, он </w:t>
      </w:r>
      <w:proofErr w:type="gramStart"/>
      <w:r>
        <w:rPr>
          <w:rFonts w:eastAsia="Calibri"/>
          <w:lang w:eastAsia="en-US"/>
        </w:rPr>
        <w:t>будет выкуплен Толстовым С. В.  Готовим</w:t>
      </w:r>
      <w:proofErr w:type="gramEnd"/>
      <w:r>
        <w:rPr>
          <w:rFonts w:eastAsia="Calibri"/>
          <w:lang w:eastAsia="en-US"/>
        </w:rPr>
        <w:t xml:space="preserve"> документы в суд еще по 22 паям, и 15 паев находятся на оформлении  у нотариуса. 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</w:t>
      </w:r>
    </w:p>
    <w:p w:rsidR="0024707C" w:rsidRDefault="0024707C" w:rsidP="0024707C">
      <w:pPr>
        <w:spacing w:after="0" w:line="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развития  сельскохозяйственного  производства необходимо: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способствовать развитию и поддержке с/х предприятий и личных подсобных хозяйств на территории поселения;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 способствовать организации  сбыта сельхозпродукции;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продолжить  оформление невостребованных долей (паев) в собственность Щербаковского сельсовета.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5. Анализ и задачи развития в сфере других отраслей на территории МО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rFonts w:eastAsia="Calibri"/>
          <w:b/>
          <w:highlight w:val="yellow"/>
          <w:lang w:eastAsia="en-US"/>
        </w:rPr>
      </w:pPr>
      <w:r>
        <w:rPr>
          <w:rFonts w:eastAsia="Calibri"/>
          <w:highlight w:val="yellow"/>
          <w:lang w:eastAsia="en-US"/>
        </w:rPr>
        <w:t xml:space="preserve">         </w:t>
      </w:r>
    </w:p>
    <w:p w:rsidR="0024707C" w:rsidRDefault="0024707C" w:rsidP="0024707C">
      <w:pPr>
        <w:spacing w:after="0" w:line="0" w:lineRule="atLeast"/>
        <w:rPr>
          <w:rFonts w:ascii="Times New Roman" w:eastAsia="Courier New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5.1. Транспорт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b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Протяжённость автомобильных дорог на территории МО составляет </w:t>
      </w:r>
      <w:smartTag w:uri="urn:schemas-microsoft-com:office:smarttags" w:element="metricconverter">
        <w:smartTagPr>
          <w:attr w:name="ProductID" w:val="96,055 км"/>
        </w:smartTagPr>
        <w:r>
          <w:rPr>
            <w:rFonts w:ascii="Times New Roman" w:hAnsi="Times New Roman" w:cs="Times New Roman"/>
            <w:sz w:val="28"/>
            <w:szCs w:val="28"/>
          </w:rPr>
          <w:t>96,055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  в т. ч. </w:t>
      </w:r>
      <w:smartTag w:uri="urn:schemas-microsoft-com:office:smarttags" w:element="metricconverter">
        <w:smartTagPr>
          <w:attr w:name="ProductID" w:val="19,256 км"/>
        </w:smartTagPr>
        <w:r>
          <w:rPr>
            <w:rFonts w:ascii="Times New Roman" w:hAnsi="Times New Roman" w:cs="Times New Roman"/>
            <w:sz w:val="28"/>
            <w:szCs w:val="28"/>
          </w:rPr>
          <w:t>19,256 км</w:t>
        </w:r>
      </w:smartTag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внутрипоселенческие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76,799 -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межпоселенческие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Транспортное сообщение осуществляется пятью автобусными маршрутами «Барабинск – Новоульяновское», «Барабинск – Куйбышев», «Барабинск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Новокозловское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», «Барабинск – Труновское», «Барабинск – Горка».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Жители ст. Труновское пользуются железнодорожным транспортом. Проблем в организации транспортного обслуживания населения в границах муниципального образования нет. </w:t>
      </w:r>
    </w:p>
    <w:p w:rsidR="0024707C" w:rsidRDefault="0024707C" w:rsidP="0024707C">
      <w:pPr>
        <w:pStyle w:val="aa"/>
        <w:spacing w:line="0" w:lineRule="atLeast"/>
        <w:rPr>
          <w:rFonts w:cs="Times New Roman"/>
          <w:b/>
          <w:szCs w:val="28"/>
          <w:highlight w:val="yellow"/>
        </w:rPr>
      </w:pPr>
    </w:p>
    <w:p w:rsidR="0024707C" w:rsidRDefault="0024707C" w:rsidP="0024707C">
      <w:pPr>
        <w:pStyle w:val="aa"/>
        <w:spacing w:line="0" w:lineRule="atLeast"/>
        <w:rPr>
          <w:szCs w:val="28"/>
        </w:rPr>
      </w:pPr>
      <w:r>
        <w:rPr>
          <w:b/>
          <w:szCs w:val="28"/>
        </w:rPr>
        <w:t>5.2. Связь</w:t>
      </w:r>
      <w:r>
        <w:rPr>
          <w:b/>
          <w:szCs w:val="28"/>
        </w:rPr>
        <w:tab/>
      </w:r>
    </w:p>
    <w:p w:rsidR="0024707C" w:rsidRDefault="0024707C" w:rsidP="0024707C">
      <w:pPr>
        <w:pStyle w:val="aa"/>
        <w:spacing w:line="0" w:lineRule="atLeast"/>
        <w:ind w:firstLine="708"/>
        <w:rPr>
          <w:szCs w:val="28"/>
        </w:rPr>
      </w:pPr>
      <w:r>
        <w:rPr>
          <w:szCs w:val="28"/>
        </w:rPr>
        <w:t xml:space="preserve"> </w:t>
      </w:r>
      <w:r>
        <w:rPr>
          <w:b/>
          <w:szCs w:val="28"/>
        </w:rPr>
        <w:t xml:space="preserve">  </w:t>
      </w:r>
      <w:r>
        <w:rPr>
          <w:szCs w:val="28"/>
        </w:rPr>
        <w:t xml:space="preserve">Сотовая связь доступна  на всей территории МО (есть проблемы в д. Старощербаково). В д. Старощербаково и в с. Новоульяновское население имеет возможность приема многопрограммного вещания телевидения,  широкополосный доступ к сети Интернет по  волоконно-оптическим линиям связи имеется в д. Старощербаково и </w:t>
      </w:r>
      <w:proofErr w:type="gramStart"/>
      <w:r>
        <w:rPr>
          <w:szCs w:val="28"/>
        </w:rPr>
        <w:t>в</w:t>
      </w:r>
      <w:proofErr w:type="gramEnd"/>
      <w:r>
        <w:rPr>
          <w:szCs w:val="28"/>
        </w:rPr>
        <w:t xml:space="preserve"> с. Новоульяновское. </w:t>
      </w:r>
      <w:r w:rsidRPr="00AF7F6B">
        <w:rPr>
          <w:szCs w:val="28"/>
          <w:highlight w:val="yellow"/>
        </w:rPr>
        <w:t>В 2022 г. установлена вышка сотовой связи ТЕЛЕ – 2 в д. Старощербаково, ждем ее подключения в 2023 году.</w:t>
      </w:r>
      <w:r>
        <w:rPr>
          <w:szCs w:val="28"/>
        </w:rPr>
        <w:t xml:space="preserve">  В 2021 г. подключили к Интернету клуб на ст. Труновское, подключили все </w:t>
      </w:r>
      <w:proofErr w:type="spellStart"/>
      <w:r>
        <w:rPr>
          <w:szCs w:val="28"/>
        </w:rPr>
        <w:t>ФАПы</w:t>
      </w:r>
      <w:proofErr w:type="spellEnd"/>
      <w:r>
        <w:rPr>
          <w:szCs w:val="28"/>
        </w:rPr>
        <w:t>, в 2022 г. подключили клуб и ФАП  в д. Новогутово. В 2022 г. начато бесплатное подключение к сети Интернет по  волоконно-оптическим линиям 124 абонентов  в д. Старощербаково и с. Новоульяновское.</w:t>
      </w:r>
    </w:p>
    <w:p w:rsidR="0024707C" w:rsidRDefault="0024707C" w:rsidP="0024707C">
      <w:pPr>
        <w:spacing w:after="0" w:line="0" w:lineRule="atLeast"/>
        <w:ind w:right="-104" w:firstLine="90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почтовой связи оказывает УФПС Новосибирской области филиал ФГУП «Почта» России во всех населенных пунктах Щербаковского сельсовета. Отделения связи имеются в д. Старощербаково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с. Новоульяновское. </w:t>
      </w:r>
    </w:p>
    <w:p w:rsidR="0024707C" w:rsidRDefault="0024707C" w:rsidP="0024707C">
      <w:pPr>
        <w:pStyle w:val="aa"/>
        <w:spacing w:line="0" w:lineRule="atLeast"/>
        <w:rPr>
          <w:rFonts w:cs="Times New Roman"/>
          <w:b/>
          <w:szCs w:val="28"/>
        </w:rPr>
      </w:pPr>
    </w:p>
    <w:p w:rsidR="0024707C" w:rsidRDefault="0024707C" w:rsidP="0024707C">
      <w:pPr>
        <w:pStyle w:val="aa"/>
        <w:spacing w:line="0" w:lineRule="atLeast"/>
        <w:rPr>
          <w:b/>
          <w:szCs w:val="28"/>
        </w:rPr>
      </w:pPr>
      <w:r>
        <w:rPr>
          <w:b/>
          <w:szCs w:val="28"/>
        </w:rPr>
        <w:t>5.3.  Малое предпринимательство</w:t>
      </w:r>
    </w:p>
    <w:p w:rsidR="0024707C" w:rsidRDefault="0024707C" w:rsidP="0024707C">
      <w:pPr>
        <w:pStyle w:val="aa"/>
        <w:spacing w:line="0" w:lineRule="atLeast"/>
        <w:rPr>
          <w:b/>
          <w:szCs w:val="28"/>
        </w:rPr>
      </w:pPr>
      <w:r>
        <w:rPr>
          <w:b/>
          <w:szCs w:val="28"/>
        </w:rPr>
        <w:tab/>
      </w:r>
      <w:r>
        <w:rPr>
          <w:szCs w:val="28"/>
        </w:rPr>
        <w:t xml:space="preserve">По состоянию на 01.01.2023 года на территории поселения зарегистрировано 5 индивидуальных предпринимателей.  Из них 2 занимаются розничной торговлей (ИП </w:t>
      </w:r>
      <w:proofErr w:type="spellStart"/>
      <w:r>
        <w:rPr>
          <w:szCs w:val="28"/>
        </w:rPr>
        <w:t>Полубатонова</w:t>
      </w:r>
      <w:proofErr w:type="spellEnd"/>
      <w:r>
        <w:rPr>
          <w:szCs w:val="28"/>
        </w:rPr>
        <w:t xml:space="preserve"> Т. А., ИП Заяц Е. Л.),  2 придорожным сервисом (ИП Гапонова В. М., ООО «</w:t>
      </w:r>
      <w:proofErr w:type="spellStart"/>
      <w:r>
        <w:rPr>
          <w:szCs w:val="28"/>
        </w:rPr>
        <w:t>Ланта</w:t>
      </w:r>
      <w:proofErr w:type="spellEnd"/>
      <w:r>
        <w:rPr>
          <w:szCs w:val="28"/>
        </w:rPr>
        <w:t xml:space="preserve">-Сервис»), ООО «Бриз»  – оздоровительная направленность (баня, сауна, бассейн). ИП Томилов В. Ю. закрыл магазин в п. Горка. 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Обеспечением населения товарами повседневного спроса на территории муниципального образования занимаются 5 стационарных магазинов. Проблем по обеспечению населения товарами первой необходимости нет.  За 2022 год объем розничного товарооборота составил 8,6 (9, 3) млн. руб.  Платные бытовые предоставляют ИП Гапонова В. М. </w:t>
      </w:r>
      <w:proofErr w:type="gramStart"/>
      <w:r>
        <w:rPr>
          <w:rFonts w:ascii="Times New Roman" w:hAnsi="Times New Roman" w:cs="Times New Roman"/>
          <w:sz w:val="28"/>
          <w:szCs w:val="28"/>
        </w:rPr>
        <w:t>и ООО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«Бриз».</w:t>
      </w:r>
    </w:p>
    <w:p w:rsidR="0024707C" w:rsidRDefault="0024707C" w:rsidP="0024707C">
      <w:pPr>
        <w:shd w:val="clear" w:color="auto" w:fill="FFFFFF"/>
        <w:spacing w:after="0" w:line="0" w:lineRule="atLeast"/>
        <w:jc w:val="center"/>
        <w:rPr>
          <w:rStyle w:val="af"/>
          <w:rFonts w:ascii="Courier New" w:hAnsi="Courier New" w:cs="Courier New"/>
          <w:u w:val="single"/>
        </w:rPr>
      </w:pPr>
    </w:p>
    <w:p w:rsidR="0024707C" w:rsidRDefault="0024707C" w:rsidP="0024707C">
      <w:pPr>
        <w:shd w:val="clear" w:color="auto" w:fill="FFFFFF"/>
        <w:spacing w:after="0" w:line="0" w:lineRule="atLeast"/>
        <w:rPr>
          <w:rFonts w:ascii="Times New Roman" w:hAnsi="Times New Roman" w:cs="Times New Roman"/>
          <w:highlight w:val="yellow"/>
        </w:rPr>
      </w:pPr>
      <w:r>
        <w:rPr>
          <w:rStyle w:val="af"/>
          <w:sz w:val="28"/>
          <w:szCs w:val="28"/>
          <w:u w:val="single"/>
        </w:rPr>
        <w:t>6.Противопожарная безопасность, предупреждение и ликвидация ЧС</w:t>
      </w:r>
    </w:p>
    <w:p w:rsidR="0024707C" w:rsidRDefault="0024707C" w:rsidP="0024707C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2022 г.  проводились мероприятия  по предупреждению возникновения пожароопасных ситуаций, а также ликвидации пожаров в населенных пунктах поселения и прилегающих к ним территориях: с жителями поселения велась разъяснительная работа,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подворовые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обходы и сходы граждан по соблюдению правил пожарной безопасности, по очистке подведомственных и прилегающих территорий от сухой травы и мусора. Также в целях недопущения возникновения пожаров осенью проведена  опашка населенных пунктов: п. Горка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д. Новогутово, ст. Труновское. В летний период проводится работа по  скашиванию сухой травы и дикой поросли.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территории МО в 2022 г. не  было пожаров и возгораний 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 населенных пунктах,  но на тушение лесных и ландшафтных пожаров в весенней период  ДПД выезжали 29 раз.</w:t>
      </w:r>
      <w:proofErr w:type="gramEnd"/>
    </w:p>
    <w:p w:rsidR="0024707C" w:rsidRDefault="0024707C" w:rsidP="0024707C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На территории МО имеются первичные средства пожаротушения: пожарная машина ЗИЛ - 130,   ранцевые огнетушителя, воздуходувы, 4 сигнальные установки, установлено 34 пожарных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извещателя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многодетных семьях, одиноко проживающих инвалидах и пенсионеров.  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ДПД, назначены старосты во всех населенных пунктах. Во всех зданиях социально – культурной сферы установлена пожарная сигнализация. Подготовлен и принят пакет документов по предупреждению и ликвидации чрезвычайных ситуаций и обеспечению пожарной безопасности на территории поселения.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Исполнение бюджета за 2022 год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Доходы бюджета Щербаковского сельсовета за 2022 год составили </w:t>
      </w:r>
      <w:r>
        <w:rPr>
          <w:rFonts w:ascii="Times New Roman" w:hAnsi="Times New Roman" w:cs="Times New Roman"/>
          <w:b/>
          <w:sz w:val="28"/>
          <w:szCs w:val="28"/>
        </w:rPr>
        <w:t>20 183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19 173)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тыс. рублей.</w:t>
      </w:r>
      <w:r>
        <w:rPr>
          <w:rFonts w:ascii="Times New Roman" w:hAnsi="Times New Roman" w:cs="Times New Roman"/>
          <w:sz w:val="28"/>
          <w:szCs w:val="28"/>
        </w:rPr>
        <w:t xml:space="preserve">  В том числе собственные доходы составили </w:t>
      </w:r>
      <w:r>
        <w:rPr>
          <w:rFonts w:ascii="Times New Roman" w:hAnsi="Times New Roman" w:cs="Times New Roman"/>
          <w:b/>
          <w:sz w:val="28"/>
          <w:szCs w:val="28"/>
        </w:rPr>
        <w:t>3 068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sz w:val="28"/>
          <w:szCs w:val="28"/>
        </w:rPr>
        <w:t>3143)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тыс. руб.</w:t>
      </w:r>
      <w:r>
        <w:rPr>
          <w:rFonts w:ascii="Times New Roman" w:hAnsi="Times New Roman" w:cs="Times New Roman"/>
          <w:sz w:val="28"/>
          <w:szCs w:val="28"/>
        </w:rPr>
        <w:t xml:space="preserve"> По собственным доходам исполнение за 2022 год составило  99% 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разрезе доходов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Налог на доходы физических лиц. – </w:t>
      </w:r>
      <w:r>
        <w:rPr>
          <w:rFonts w:ascii="Times New Roman" w:hAnsi="Times New Roman" w:cs="Times New Roman"/>
          <w:b/>
          <w:sz w:val="28"/>
          <w:szCs w:val="28"/>
        </w:rPr>
        <w:t>1 249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sz w:val="28"/>
          <w:szCs w:val="28"/>
        </w:rPr>
        <w:t>1111)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Единый сельскохозяйственный налог</w:t>
      </w:r>
      <w:r>
        <w:rPr>
          <w:rFonts w:ascii="Times New Roman" w:hAnsi="Times New Roman" w:cs="Times New Roman"/>
          <w:b/>
          <w:sz w:val="28"/>
          <w:szCs w:val="28"/>
        </w:rPr>
        <w:t xml:space="preserve"> – 348,1  (262)  тыс. руб.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Налог на имущество и землю физических лиц</w:t>
      </w:r>
      <w:r>
        <w:rPr>
          <w:rFonts w:ascii="Times New Roman" w:hAnsi="Times New Roman" w:cs="Times New Roman"/>
          <w:b/>
          <w:sz w:val="28"/>
          <w:szCs w:val="28"/>
        </w:rPr>
        <w:t xml:space="preserve"> -  423,7 (445)  тыс. руб.  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Акцизы</w:t>
      </w:r>
      <w:r>
        <w:rPr>
          <w:rFonts w:ascii="Times New Roman" w:hAnsi="Times New Roman" w:cs="Times New Roman"/>
          <w:b/>
          <w:sz w:val="28"/>
          <w:szCs w:val="28"/>
        </w:rPr>
        <w:t>- 821,9</w:t>
      </w:r>
      <w:r>
        <w:rPr>
          <w:rFonts w:ascii="Times New Roman" w:hAnsi="Times New Roman" w:cs="Times New Roman"/>
          <w:sz w:val="28"/>
          <w:szCs w:val="28"/>
        </w:rPr>
        <w:t xml:space="preserve">  (</w:t>
      </w:r>
      <w:r>
        <w:rPr>
          <w:rFonts w:ascii="Times New Roman" w:hAnsi="Times New Roman" w:cs="Times New Roman"/>
          <w:b/>
          <w:sz w:val="28"/>
          <w:szCs w:val="28"/>
        </w:rPr>
        <w:t>1 116)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Безвозмездные поступления </w:t>
      </w:r>
      <w:r>
        <w:rPr>
          <w:rFonts w:ascii="Times New Roman" w:hAnsi="Times New Roman" w:cs="Times New Roman"/>
          <w:sz w:val="28"/>
          <w:szCs w:val="28"/>
        </w:rPr>
        <w:t xml:space="preserve">от других бюджетов в 2022 г. составили </w:t>
      </w:r>
      <w:r>
        <w:rPr>
          <w:rFonts w:ascii="Times New Roman" w:hAnsi="Times New Roman" w:cs="Times New Roman"/>
          <w:b/>
          <w:sz w:val="28"/>
          <w:szCs w:val="28"/>
        </w:rPr>
        <w:t>17 115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16 030)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тыс. руб. </w:t>
      </w:r>
      <w:r>
        <w:rPr>
          <w:rFonts w:ascii="Times New Roman" w:hAnsi="Times New Roman" w:cs="Times New Roman"/>
          <w:sz w:val="28"/>
          <w:szCs w:val="28"/>
        </w:rPr>
        <w:t>Из них: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Дотации на выравнивание бюджетной обеспеченности – </w:t>
      </w:r>
      <w:r>
        <w:rPr>
          <w:rFonts w:ascii="Times New Roman" w:hAnsi="Times New Roman" w:cs="Times New Roman"/>
          <w:b/>
          <w:sz w:val="28"/>
          <w:szCs w:val="28"/>
        </w:rPr>
        <w:t>4 298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3 701)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Прочие поступления – </w:t>
      </w:r>
      <w:r>
        <w:rPr>
          <w:rFonts w:ascii="Times New Roman" w:hAnsi="Times New Roman" w:cs="Times New Roman"/>
          <w:b/>
          <w:sz w:val="28"/>
          <w:szCs w:val="28"/>
        </w:rPr>
        <w:t>127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50)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тыс. руб.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Субвенции на осуществление первичного воинского учета – </w:t>
      </w:r>
      <w:r>
        <w:rPr>
          <w:rFonts w:ascii="Times New Roman" w:hAnsi="Times New Roman" w:cs="Times New Roman"/>
          <w:b/>
          <w:sz w:val="28"/>
          <w:szCs w:val="28"/>
        </w:rPr>
        <w:t>121,3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110)  тыс. руб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Иные межбюджетные трансферты – </w:t>
      </w:r>
      <w:r>
        <w:rPr>
          <w:rFonts w:ascii="Times New Roman" w:hAnsi="Times New Roman" w:cs="Times New Roman"/>
          <w:b/>
          <w:sz w:val="28"/>
          <w:szCs w:val="28"/>
        </w:rPr>
        <w:t>12 347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b/>
          <w:sz w:val="28"/>
          <w:szCs w:val="28"/>
        </w:rPr>
        <w:t>12 169)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тыс. руб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Расходы бюджета в 2022 г. составили 19 402 (19 627)   тыс. руб., в том числе 10 785 (10 719)  тыс. руб. на культуру, 8 617 (8 908)  тыс. руб. на муниципальное управление. Бюджет исполнен на 92%</w:t>
      </w:r>
      <w:r>
        <w:rPr>
          <w:rFonts w:ascii="Times New Roman" w:hAnsi="Times New Roman" w:cs="Times New Roman"/>
          <w:sz w:val="28"/>
          <w:szCs w:val="28"/>
        </w:rPr>
        <w:t xml:space="preserve">.                     </w:t>
      </w:r>
    </w:p>
    <w:p w:rsidR="0024707C" w:rsidRDefault="0024707C" w:rsidP="0024707C">
      <w:pPr>
        <w:spacing w:after="0" w:line="0" w:lineRule="atLeas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Остались на 01.01.2023 г денежные средства в сумме 1067 (286) тыс. руб., в том числе  по дорожному фонду в сумме  151,7  тыс. руб.  </w:t>
      </w:r>
    </w:p>
    <w:p w:rsidR="0024707C" w:rsidRDefault="0024707C" w:rsidP="0024707C">
      <w:pPr>
        <w:spacing w:after="0" w:line="0" w:lineRule="atLeast"/>
        <w:ind w:firstLine="540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Общегосударственные вопросы (муниципальное управление) –  4 209 (4 383) тыс. руб. Из них: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заработную плату главы администрации с налогами  - 844,7 (756) тыс. руб. 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Расходы на заработную плату аппарата управления с налогами – 1 709,7 (1 446)  тыс. руб. 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обслуживание администрации  Щербаковского  сельсовета (транспорт, связь, электроэнергия, коммунальные услуги, приобретение материальных запасов, основных средств, прочие расходы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,)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направлено 2 500 (1 163)   тыс. руб.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работу ревизионной комиссии направлено - 20,0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Мобилизационная и вневойсковая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подготовка -  121,3 тыс. руб. 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Предупреждение и ликвидация чрезвычайных ситуаций и стихийных бедствий, гражданская оборона – 441,2  (295) тыс. руб. ( из них: содержание пожарной машины – 95 тыс. руб., ГСМ – 20 тыс. руб.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минирализованные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полосы – 53 тыс. руб., спил аварийных тополей – 84,5 тыс. руб., приобретение воздуходувов – 47,0 тыс. руб., 54,9 – сигнальные установки)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Другие общегосударственные вопросы </w:t>
      </w: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904 (474)  тыс. руб. (из них: гражданско-правовой договор по охране Ульяновской школы – 121 тыс. руб., гражданско-правовые договоры со старостами – 104 тыс. руб., оплата  по исполнительным листам – 52 тыс. руб., кадастровые работы – 137 тыс. руб.) </w:t>
      </w:r>
      <w:proofErr w:type="gramEnd"/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Дорожный фонд – 1232 тыс.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bookmarkStart w:id="2" w:name="_GoBack"/>
      <w:bookmarkEnd w:id="2"/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 том числе ремонт дороги -   тыс. руб.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Жилищно-коммунальное хозяйство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Расходы в 2022 году составили 2 481 (1 915)   тыс. руб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Из них: 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Жилищное хозяйство-  280 (147)   </w:t>
      </w:r>
      <w:proofErr w:type="spellStart"/>
      <w:r>
        <w:rPr>
          <w:rFonts w:ascii="Times New Roman" w:hAnsi="Times New Roman" w:cs="Times New Roman"/>
          <w:sz w:val="28"/>
          <w:szCs w:val="28"/>
        </w:rPr>
        <w:t>тыс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уб</w:t>
      </w:r>
      <w:proofErr w:type="spellEnd"/>
      <w:r>
        <w:rPr>
          <w:rFonts w:ascii="Times New Roman" w:hAnsi="Times New Roman" w:cs="Times New Roman"/>
          <w:sz w:val="28"/>
          <w:szCs w:val="28"/>
        </w:rPr>
        <w:t>.( оплата кап. ремонта МКД,)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Благоустройство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 -  </w:t>
      </w:r>
      <w:r>
        <w:rPr>
          <w:rFonts w:ascii="Times New Roman" w:hAnsi="Times New Roman" w:cs="Times New Roman"/>
          <w:sz w:val="28"/>
          <w:szCs w:val="28"/>
        </w:rPr>
        <w:t>2027  (1620)  тыс. руб.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218,2  тыс. руб. - уличное освещение,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15,0 тыс. руб.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аккарицидная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обработка,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2 820,7  тыс. руб. -  благоустройство кладбищ д. Старощербаково и с. Новоульяновское  за счет социально-значимого проекта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>инициативному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бюджетированию.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Культура -  </w:t>
      </w:r>
      <w:r>
        <w:rPr>
          <w:rFonts w:ascii="Times New Roman" w:hAnsi="Times New Roman" w:cs="Times New Roman"/>
          <w:sz w:val="28"/>
          <w:szCs w:val="28"/>
        </w:rPr>
        <w:t xml:space="preserve"> расходы составили 10 785  (10 718)  тыс. рублей.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 них: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8 315,6  тыс. руб.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заработная плата,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2 011,4  тыс. руб.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– коммунальные услуги, связь, электроэнергия, канцтовары, 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хозтовары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приобретения, текущий ремонт, обслуживание пожарной сигнализации, подписка, </w:t>
      </w:r>
      <w:proofErr w:type="gramEnd"/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22,7 тыс. руб.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– налог на имущество,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150,0  тыс. руб.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– мероприятия.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285,4 тыс. руб. – программное обеспечение, связь, интернет.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Социальная политика </w:t>
      </w:r>
      <w:r>
        <w:rPr>
          <w:rFonts w:ascii="Times New Roman" w:hAnsi="Times New Roman" w:cs="Times New Roman"/>
          <w:sz w:val="28"/>
          <w:szCs w:val="28"/>
        </w:rPr>
        <w:t>произведена доплата к пенсии специалистам администрации,  в сумме  104,2 тыс. руб.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Физическая культура и спорт</w:t>
      </w:r>
      <w:r>
        <w:rPr>
          <w:rFonts w:ascii="Times New Roman" w:hAnsi="Times New Roman" w:cs="Times New Roman"/>
          <w:sz w:val="28"/>
          <w:szCs w:val="28"/>
        </w:rPr>
        <w:t xml:space="preserve"> расходы составили в сумме 28,0  тыс. руб.</w:t>
      </w:r>
    </w:p>
    <w:p w:rsidR="0024707C" w:rsidRDefault="0024707C" w:rsidP="0024707C">
      <w:pPr>
        <w:pStyle w:val="a6"/>
        <w:spacing w:before="0" w:beforeAutospacing="0" w:after="0" w:afterAutospacing="0" w:line="0" w:lineRule="atLeast"/>
        <w:rPr>
          <w:b/>
          <w:i/>
          <w:highlight w:val="yellow"/>
          <w:lang w:eastAsia="x-none"/>
        </w:rPr>
      </w:pPr>
      <w:r>
        <w:rPr>
          <w:b/>
          <w:i/>
          <w:highlight w:val="yellow"/>
          <w:lang w:val="x-none" w:eastAsia="x-none"/>
        </w:rPr>
        <w:t xml:space="preserve">     </w:t>
      </w:r>
    </w:p>
    <w:p w:rsidR="0024707C" w:rsidRDefault="0024707C" w:rsidP="0024707C">
      <w:pPr>
        <w:spacing w:after="0" w:line="0" w:lineRule="atLeast"/>
        <w:jc w:val="both"/>
        <w:rPr>
          <w:rFonts w:ascii="Times New Roman" w:eastAsia="Courier New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Реализация первоочередных мероприятий требует значительных финансовых поступлений в бюджет муниципального образования. Предполагается активное территориальное развитие поселения и комплексное использование всех источников пополнения местного бюджета: участие в региональных и федеральных программах,  увеличение собственных бюджетных источников – налоговые и неналоговые доходы,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предусматривающие развитие МО, создание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ТОСов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участие в различных грантах, что в перспективе позволит повысить уровень благосостояния населения Щербаковского сельсовета.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целях </w:t>
      </w:r>
      <w:proofErr w:type="gramStart"/>
      <w:r>
        <w:rPr>
          <w:rFonts w:ascii="Times New Roman" w:hAnsi="Times New Roman" w:cs="Times New Roman"/>
          <w:sz w:val="28"/>
          <w:szCs w:val="28"/>
        </w:rPr>
        <w:t>эффективности выполнения полномочий органов местного самоуправления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необходимо: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шире вовлекать население в решение вопросов местного значения через территориально общественное самоуправление,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взаимодействовать  с руководителями всех организаций с целью решения насущных проблем на территории МО.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проводить сходы граждан, на которых освещать волнующие жителей вопросы и проблемы, деятельность администрации сельсовета,</w:t>
      </w: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 разработать систему поощрения отдельных лиц и групп населения, активно принимающих участие в решение вопросов местного значения, в мероприятиях, проводимых администрацией поселения.</w:t>
      </w:r>
    </w:p>
    <w:p w:rsidR="0024707C" w:rsidRDefault="0024707C" w:rsidP="0024707C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заключении хочу сказать, что я очень благодарна поддержке, которую оказывают администрация Барабинского района, депутаты Законодательного собрания Новосибирской области, наши депутаты. Все те начинания, проблемы, с которыми я обращаюсь, ни разу не остались без внимания.</w:t>
      </w:r>
    </w:p>
    <w:p w:rsidR="0024707C" w:rsidRDefault="0024707C" w:rsidP="0024707C">
      <w:pPr>
        <w:shd w:val="clear" w:color="auto" w:fill="FFFFFF"/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707C" w:rsidRDefault="0024707C" w:rsidP="0024707C">
      <w:pPr>
        <w:spacing w:after="0" w:line="0" w:lineRule="atLeast"/>
        <w:jc w:val="both"/>
        <w:rPr>
          <w:rFonts w:ascii="Courier New" w:hAnsi="Courier New" w:cs="Courier New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Щербаковского сельсовета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Барабинского района 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                           С. А. Валяева</w:t>
      </w: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b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24707C" w:rsidRDefault="0024707C" w:rsidP="0024707C">
      <w:pPr>
        <w:spacing w:after="0" w:line="0" w:lineRule="atLeast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pStyle w:val="a8"/>
        <w:tabs>
          <w:tab w:val="left" w:pos="1209"/>
        </w:tabs>
        <w:spacing w:line="0" w:lineRule="atLeast"/>
        <w:ind w:right="-108"/>
        <w:jc w:val="both"/>
        <w:rPr>
          <w:rFonts w:cs="Times New Roman"/>
          <w:b/>
          <w:color w:val="FF0000"/>
          <w:szCs w:val="28"/>
          <w:highlight w:val="yellow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color w:val="000000"/>
          <w:sz w:val="28"/>
          <w:szCs w:val="28"/>
        </w:rPr>
      </w:pPr>
    </w:p>
    <w:p w:rsidR="0024707C" w:rsidRDefault="0024707C" w:rsidP="0024707C">
      <w:pPr>
        <w:autoSpaceDE w:val="0"/>
        <w:autoSpaceDN w:val="0"/>
        <w:adjustRightInd w:val="0"/>
        <w:spacing w:after="0" w:line="0" w:lineRule="atLeas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autoSpaceDE w:val="0"/>
        <w:autoSpaceDN w:val="0"/>
        <w:adjustRightInd w:val="0"/>
        <w:spacing w:after="0" w:line="0" w:lineRule="atLeast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pStyle w:val="21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24707C" w:rsidRDefault="0024707C" w:rsidP="0024707C">
      <w:pPr>
        <w:pStyle w:val="21"/>
        <w:spacing w:line="0" w:lineRule="atLeast"/>
        <w:jc w:val="both"/>
        <w:rPr>
          <w:rFonts w:ascii="Times New Roman" w:hAnsi="Times New Roman"/>
          <w:sz w:val="28"/>
          <w:szCs w:val="28"/>
        </w:rPr>
      </w:pPr>
    </w:p>
    <w:p w:rsidR="0024707C" w:rsidRDefault="0024707C" w:rsidP="0024707C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autoSpaceDE w:val="0"/>
        <w:autoSpaceDN w:val="0"/>
        <w:adjustRightInd w:val="0"/>
        <w:spacing w:after="0" w:line="0" w:lineRule="atLeast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24707C" w:rsidRDefault="0024707C" w:rsidP="0024707C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</w:p>
    <w:p w:rsidR="00471F00" w:rsidRPr="00471F00" w:rsidRDefault="00471F00" w:rsidP="0024707C">
      <w:pPr>
        <w:spacing w:after="0" w:line="0" w:lineRule="atLeas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71F0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sectPr w:rsidR="00471F00" w:rsidRPr="00471F00" w:rsidSect="00E9039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A5E05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698C32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C0E6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06C38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18E8C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39824C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5966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3EE2C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BE693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08850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BF97D04"/>
    <w:multiLevelType w:val="hybridMultilevel"/>
    <w:tmpl w:val="9F52B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41B7964"/>
    <w:multiLevelType w:val="hybridMultilevel"/>
    <w:tmpl w:val="A260C3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5661F8D"/>
    <w:multiLevelType w:val="hybridMultilevel"/>
    <w:tmpl w:val="9F52B7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1B73DF"/>
    <w:multiLevelType w:val="hybridMultilevel"/>
    <w:tmpl w:val="9CE8DC50"/>
    <w:lvl w:ilvl="0" w:tplc="B0D45202">
      <w:start w:val="1"/>
      <w:numFmt w:val="bullet"/>
      <w:lvlText w:val="-"/>
      <w:lvlJc w:val="left"/>
      <w:pPr>
        <w:tabs>
          <w:tab w:val="num" w:pos="1176"/>
        </w:tabs>
        <w:ind w:left="1176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0EC2C37"/>
    <w:multiLevelType w:val="hybridMultilevel"/>
    <w:tmpl w:val="07FCBD5A"/>
    <w:lvl w:ilvl="0" w:tplc="04190001">
      <w:start w:val="1"/>
      <w:numFmt w:val="bullet"/>
      <w:lvlText w:val=""/>
      <w:lvlJc w:val="left"/>
      <w:pPr>
        <w:ind w:left="10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17" w:hanging="360"/>
      </w:pPr>
      <w:rPr>
        <w:rFonts w:ascii="Wingdings" w:hAnsi="Wingdings" w:hint="default"/>
      </w:rPr>
    </w:lvl>
  </w:abstractNum>
  <w:abstractNum w:abstractNumId="15">
    <w:nsid w:val="24E93A15"/>
    <w:multiLevelType w:val="hybridMultilevel"/>
    <w:tmpl w:val="EE362BEA"/>
    <w:lvl w:ilvl="0" w:tplc="4F56F2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FE36E2"/>
    <w:multiLevelType w:val="hybridMultilevel"/>
    <w:tmpl w:val="C84E1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1D3C85"/>
    <w:multiLevelType w:val="hybridMultilevel"/>
    <w:tmpl w:val="C18A70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11352B"/>
    <w:multiLevelType w:val="hybridMultilevel"/>
    <w:tmpl w:val="BC24423E"/>
    <w:lvl w:ilvl="0" w:tplc="33C0CFDE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3DB1F6B"/>
    <w:multiLevelType w:val="hybridMultilevel"/>
    <w:tmpl w:val="4CFCE29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6AF74CCB"/>
    <w:multiLevelType w:val="hybridMultilevel"/>
    <w:tmpl w:val="FAE271D2"/>
    <w:lvl w:ilvl="0" w:tplc="0419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1">
    <w:nsid w:val="71161B7B"/>
    <w:multiLevelType w:val="hybridMultilevel"/>
    <w:tmpl w:val="78BAF8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B62B9D"/>
    <w:multiLevelType w:val="hybridMultilevel"/>
    <w:tmpl w:val="3A6EE2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10"/>
  </w:num>
  <w:num w:numId="4">
    <w:abstractNumId w:val="19"/>
  </w:num>
  <w:num w:numId="5">
    <w:abstractNumId w:val="15"/>
  </w:num>
  <w:num w:numId="6">
    <w:abstractNumId w:val="11"/>
  </w:num>
  <w:num w:numId="7">
    <w:abstractNumId w:val="20"/>
  </w:num>
  <w:num w:numId="8">
    <w:abstractNumId w:val="22"/>
  </w:num>
  <w:num w:numId="9">
    <w:abstractNumId w:val="14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  <w:num w:numId="20">
    <w:abstractNumId w:val="12"/>
  </w:num>
  <w:num w:numId="21">
    <w:abstractNumId w:val="18"/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C7C"/>
    <w:rsid w:val="00092980"/>
    <w:rsid w:val="00094DC2"/>
    <w:rsid w:val="000A12C6"/>
    <w:rsid w:val="000E6BED"/>
    <w:rsid w:val="00102A16"/>
    <w:rsid w:val="001126F3"/>
    <w:rsid w:val="0024707C"/>
    <w:rsid w:val="00271153"/>
    <w:rsid w:val="00277DD6"/>
    <w:rsid w:val="002A77B7"/>
    <w:rsid w:val="002E5E61"/>
    <w:rsid w:val="002E6E4C"/>
    <w:rsid w:val="003B64D0"/>
    <w:rsid w:val="003D100A"/>
    <w:rsid w:val="0040354D"/>
    <w:rsid w:val="00420E97"/>
    <w:rsid w:val="00471F00"/>
    <w:rsid w:val="00483D06"/>
    <w:rsid w:val="00486152"/>
    <w:rsid w:val="00493A55"/>
    <w:rsid w:val="004A1F37"/>
    <w:rsid w:val="004D079D"/>
    <w:rsid w:val="004F1C7C"/>
    <w:rsid w:val="0057681A"/>
    <w:rsid w:val="006339DA"/>
    <w:rsid w:val="006A1B32"/>
    <w:rsid w:val="0073098B"/>
    <w:rsid w:val="007B37D9"/>
    <w:rsid w:val="007E778A"/>
    <w:rsid w:val="00823790"/>
    <w:rsid w:val="0083083E"/>
    <w:rsid w:val="00845399"/>
    <w:rsid w:val="008A189B"/>
    <w:rsid w:val="008B133B"/>
    <w:rsid w:val="00922BFE"/>
    <w:rsid w:val="00975999"/>
    <w:rsid w:val="009A31CD"/>
    <w:rsid w:val="00A53B75"/>
    <w:rsid w:val="00AA004F"/>
    <w:rsid w:val="00AF7F6B"/>
    <w:rsid w:val="00B346FB"/>
    <w:rsid w:val="00B90382"/>
    <w:rsid w:val="00BC0AA4"/>
    <w:rsid w:val="00BF6564"/>
    <w:rsid w:val="00C3645E"/>
    <w:rsid w:val="00CC5C2B"/>
    <w:rsid w:val="00D21341"/>
    <w:rsid w:val="00DE2DEC"/>
    <w:rsid w:val="00DE5C37"/>
    <w:rsid w:val="00E41588"/>
    <w:rsid w:val="00E71F52"/>
    <w:rsid w:val="00E90393"/>
    <w:rsid w:val="00F1786D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1C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2BFE"/>
  </w:style>
  <w:style w:type="paragraph" w:customStyle="1" w:styleId="ConsPlusTitle">
    <w:name w:val="ConsPlusTitle"/>
    <w:rsid w:val="00922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Без интервала1"/>
    <w:rsid w:val="00922BF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qFormat/>
    <w:rsid w:val="00922BF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Normal (Web)"/>
    <w:aliases w:val="Обычный (Web)"/>
    <w:basedOn w:val="a"/>
    <w:uiPriority w:val="99"/>
    <w:unhideWhenUsed/>
    <w:qFormat/>
    <w:rsid w:val="00922BFE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aliases w:val="ВерхКолонтитул Знак"/>
    <w:link w:val="a8"/>
    <w:locked/>
    <w:rsid w:val="00922BFE"/>
    <w:rPr>
      <w:rFonts w:ascii="Times New Roman" w:eastAsia="Times New Roman" w:hAnsi="Times New Roman"/>
      <w:sz w:val="28"/>
      <w:szCs w:val="24"/>
    </w:rPr>
  </w:style>
  <w:style w:type="paragraph" w:styleId="a8">
    <w:name w:val="header"/>
    <w:aliases w:val="ВерхКолонтитул"/>
    <w:basedOn w:val="a"/>
    <w:link w:val="a7"/>
    <w:unhideWhenUsed/>
    <w:qFormat/>
    <w:rsid w:val="00922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922BFE"/>
    <w:rPr>
      <w:rFonts w:eastAsiaTheme="minorEastAsia"/>
      <w:lang w:eastAsia="ru-RU"/>
    </w:rPr>
  </w:style>
  <w:style w:type="character" w:customStyle="1" w:styleId="a9">
    <w:name w:val="Основной текст Знак"/>
    <w:aliases w:val="Знак Знак,Знак1 Знак Знак,Основной текст1 Знак"/>
    <w:link w:val="aa"/>
    <w:locked/>
    <w:rsid w:val="00922BFE"/>
    <w:rPr>
      <w:rFonts w:ascii="Times New Roman" w:eastAsia="Times New Roman" w:hAnsi="Times New Roman"/>
      <w:sz w:val="28"/>
    </w:rPr>
  </w:style>
  <w:style w:type="paragraph" w:styleId="aa">
    <w:name w:val="Body Text"/>
    <w:aliases w:val="Знак,Знак1 Знак,Основной текст1"/>
    <w:basedOn w:val="a"/>
    <w:link w:val="a9"/>
    <w:unhideWhenUsed/>
    <w:rsid w:val="00922BFE"/>
    <w:pPr>
      <w:spacing w:after="0" w:line="240" w:lineRule="auto"/>
      <w:jc w:val="both"/>
    </w:pPr>
    <w:rPr>
      <w:rFonts w:ascii="Times New Roman" w:eastAsia="Times New Roman" w:hAnsi="Times New Roman"/>
      <w:sz w:val="28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922BFE"/>
    <w:rPr>
      <w:rFonts w:eastAsiaTheme="minorEastAsia"/>
      <w:lang w:eastAsia="ru-RU"/>
    </w:rPr>
  </w:style>
  <w:style w:type="paragraph" w:styleId="ab">
    <w:name w:val="Body Text Indent"/>
    <w:basedOn w:val="a"/>
    <w:link w:val="ac"/>
    <w:unhideWhenUsed/>
    <w:rsid w:val="00922B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922B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922BF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922B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922BF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22BF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No Spacing"/>
    <w:link w:val="ae"/>
    <w:qFormat/>
    <w:rsid w:val="00922B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922BFE"/>
    <w:rPr>
      <w:rFonts w:ascii="Calibri" w:eastAsia="Calibri" w:hAnsi="Calibri" w:cs="Times New Roman"/>
    </w:rPr>
  </w:style>
  <w:style w:type="character" w:styleId="af">
    <w:name w:val="Strong"/>
    <w:qFormat/>
    <w:rsid w:val="00922BFE"/>
    <w:rPr>
      <w:b/>
      <w:bCs/>
    </w:rPr>
  </w:style>
  <w:style w:type="paragraph" w:customStyle="1" w:styleId="21">
    <w:name w:val="Без интервала2"/>
    <w:uiPriority w:val="99"/>
    <w:qFormat/>
    <w:rsid w:val="0024707C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100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31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31CD"/>
    <w:rPr>
      <w:rFonts w:ascii="Tahoma" w:eastAsiaTheme="minorEastAsia" w:hAnsi="Tahoma" w:cs="Tahoma"/>
      <w:sz w:val="16"/>
      <w:szCs w:val="16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922BFE"/>
  </w:style>
  <w:style w:type="paragraph" w:customStyle="1" w:styleId="ConsPlusTitle">
    <w:name w:val="ConsPlusTitle"/>
    <w:rsid w:val="00922B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0">
    <w:name w:val="Без интервала1"/>
    <w:rsid w:val="00922BFE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qFormat/>
    <w:rsid w:val="00922BFE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</w:rPr>
  </w:style>
  <w:style w:type="paragraph" w:styleId="a6">
    <w:name w:val="Normal (Web)"/>
    <w:aliases w:val="Обычный (Web)"/>
    <w:basedOn w:val="a"/>
    <w:uiPriority w:val="99"/>
    <w:unhideWhenUsed/>
    <w:qFormat/>
    <w:rsid w:val="00922BFE"/>
    <w:pPr>
      <w:spacing w:before="100" w:beforeAutospacing="1" w:after="100" w:afterAutospacing="1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7">
    <w:name w:val="Верхний колонтитул Знак"/>
    <w:aliases w:val="ВерхКолонтитул Знак"/>
    <w:link w:val="a8"/>
    <w:locked/>
    <w:rsid w:val="00922BFE"/>
    <w:rPr>
      <w:rFonts w:ascii="Times New Roman" w:eastAsia="Times New Roman" w:hAnsi="Times New Roman"/>
      <w:sz w:val="28"/>
      <w:szCs w:val="24"/>
    </w:rPr>
  </w:style>
  <w:style w:type="paragraph" w:styleId="a8">
    <w:name w:val="header"/>
    <w:aliases w:val="ВерхКолонтитул"/>
    <w:basedOn w:val="a"/>
    <w:link w:val="a7"/>
    <w:unhideWhenUsed/>
    <w:qFormat/>
    <w:rsid w:val="00922BF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en-US"/>
    </w:rPr>
  </w:style>
  <w:style w:type="character" w:customStyle="1" w:styleId="11">
    <w:name w:val="Верхний колонтитул Знак1"/>
    <w:basedOn w:val="a0"/>
    <w:uiPriority w:val="99"/>
    <w:semiHidden/>
    <w:rsid w:val="00922BFE"/>
    <w:rPr>
      <w:rFonts w:eastAsiaTheme="minorEastAsia"/>
      <w:lang w:eastAsia="ru-RU"/>
    </w:rPr>
  </w:style>
  <w:style w:type="character" w:customStyle="1" w:styleId="a9">
    <w:name w:val="Основной текст Знак"/>
    <w:aliases w:val="Знак Знак,Знак1 Знак Знак,Основной текст1 Знак"/>
    <w:link w:val="aa"/>
    <w:locked/>
    <w:rsid w:val="00922BFE"/>
    <w:rPr>
      <w:rFonts w:ascii="Times New Roman" w:eastAsia="Times New Roman" w:hAnsi="Times New Roman"/>
      <w:sz w:val="28"/>
    </w:rPr>
  </w:style>
  <w:style w:type="paragraph" w:styleId="aa">
    <w:name w:val="Body Text"/>
    <w:aliases w:val="Знак,Знак1 Знак,Основной текст1"/>
    <w:basedOn w:val="a"/>
    <w:link w:val="a9"/>
    <w:unhideWhenUsed/>
    <w:rsid w:val="00922BFE"/>
    <w:pPr>
      <w:spacing w:after="0" w:line="240" w:lineRule="auto"/>
      <w:jc w:val="both"/>
    </w:pPr>
    <w:rPr>
      <w:rFonts w:ascii="Times New Roman" w:eastAsia="Times New Roman" w:hAnsi="Times New Roman"/>
      <w:sz w:val="28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922BFE"/>
    <w:rPr>
      <w:rFonts w:eastAsiaTheme="minorEastAsia"/>
      <w:lang w:eastAsia="ru-RU"/>
    </w:rPr>
  </w:style>
  <w:style w:type="paragraph" w:styleId="ab">
    <w:name w:val="Body Text Indent"/>
    <w:basedOn w:val="a"/>
    <w:link w:val="ac"/>
    <w:unhideWhenUsed/>
    <w:rsid w:val="00922BFE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922BF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2">
    <w:name w:val="Body Text 2"/>
    <w:basedOn w:val="a"/>
    <w:link w:val="20"/>
    <w:uiPriority w:val="99"/>
    <w:unhideWhenUsed/>
    <w:rsid w:val="00922BFE"/>
    <w:pPr>
      <w:spacing w:after="120" w:line="480" w:lineRule="auto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uiPriority w:val="99"/>
    <w:rsid w:val="00922BF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3">
    <w:name w:val="Body Text Indent 3"/>
    <w:basedOn w:val="a"/>
    <w:link w:val="30"/>
    <w:unhideWhenUsed/>
    <w:rsid w:val="00922BF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rsid w:val="00922BF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d">
    <w:name w:val="No Spacing"/>
    <w:link w:val="ae"/>
    <w:qFormat/>
    <w:rsid w:val="00922BF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e">
    <w:name w:val="Без интервала Знак"/>
    <w:link w:val="ad"/>
    <w:rsid w:val="00922BFE"/>
    <w:rPr>
      <w:rFonts w:ascii="Calibri" w:eastAsia="Calibri" w:hAnsi="Calibri" w:cs="Times New Roman"/>
    </w:rPr>
  </w:style>
  <w:style w:type="character" w:styleId="af">
    <w:name w:val="Strong"/>
    <w:qFormat/>
    <w:rsid w:val="00922BFE"/>
    <w:rPr>
      <w:b/>
      <w:bCs/>
    </w:rPr>
  </w:style>
  <w:style w:type="paragraph" w:customStyle="1" w:styleId="21">
    <w:name w:val="Без интервала2"/>
    <w:uiPriority w:val="99"/>
    <w:qFormat/>
    <w:rsid w:val="0024707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5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489</TotalTime>
  <Pages>15</Pages>
  <Words>5267</Words>
  <Characters>30028</Characters>
  <Application>Microsoft Office Word</Application>
  <DocSecurity>0</DocSecurity>
  <Lines>250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33</cp:revision>
  <cp:lastPrinted>2023-03-01T03:25:00Z</cp:lastPrinted>
  <dcterms:created xsi:type="dcterms:W3CDTF">2019-03-18T09:55:00Z</dcterms:created>
  <dcterms:modified xsi:type="dcterms:W3CDTF">2023-03-09T09:35:00Z</dcterms:modified>
</cp:coreProperties>
</file>